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6 de febrero de 2023,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de máxima actualidad sobre la revisión pendiente de homenajes, reconocimientos y condecoraciones a dirigentes y colaboradores del régimen franquista, formulada por el Ilmo. Sr. D. Mikel Buil García.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Acordar su tramitación en la próxima sesión plenaria.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6 de febrero de 2023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Mikel Buil García, Parlamentario Foral adscrito a la Agrupación Parlamentaria Foral Podemos-Ahal Dugu Navarra, al amparo de lo dispuesto en el Reglamento de esta Cámara, solicita que la pregunta de máxima actualidad para el próximo Pleno del 9 de febrero de 2023 sea la siguiente: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Tras la aprobación de la resolución parlamentaria por la cual se insta al Gobierno de Navarra a que impulse a la mayor brevedad y de una manera decidida la revisión pendiente de todos los homenajes, reconocimientos y condecoraciones dadas por las instituciones navarras a dirigentes y todos aquellos que colaboraron y obtuvieron ventajas económicas significativas o de otra índole por sus apoyo o sostenimiento del régimen franquista: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pasos ha dado el Gobierno de Navarra para llevarla a efecto?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Pamplona, a 2 de febrero de 2023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Mikel Buil García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