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posible ampliación ilegal de la macrogranja de Caparroso, formulada por la Ilma. Sra. D.ª Ainhoa Aznárez Igarza.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Cámara, presenta la siguiente pregunta oral a fin de que sea respondida en el próximo Pleno del 9 de febrero por la Consejera de Desarrollo Rural y Medio 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hemos conocido el informe publicado por la Fundación Sustrai Erakuntza sobre la macrogranja de Caparroso y su supuesta ampliación ilegal, por ello le preguntamos a la Consejera de Desarrollo Rural y Medio Ambiente: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el Gobierno confirmación sobre la denuncia realizada por la fundación Sustrai, en relación con la posible ampliación ilegal de la macrogranja de Caparroso?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febrero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