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de máxima actualidad sobre el desarrollo de la Ley Foral 4/2019, de 4 de febrero, de reforma de la Administración Local de Navarra, formulada por la Ilma. Sra. D.ª María Luisa De Simón Caballero.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 por la señora María Chvite, presidente del Gobierno de Navarra.</w:t>
      </w:r>
    </w:p>
    <w:p>
      <w:pPr>
        <w:pStyle w:val="0"/>
        <w:suppressAutoHyphens w:val="false"/>
        <w:rPr>
          <w:rStyle w:val="1"/>
        </w:rPr>
      </w:pPr>
      <w:r>
        <w:rPr>
          <w:rStyle w:val="1"/>
        </w:rPr>
        <w:t xml:space="preserve">La Ley Foral 4/2019, de 4 de febrero, de Reforma de la Administración Local de Navarra, está sin desarrollar en sus aspectos más fundamentales, incumpliendo los plazos establecidos al respecto.</w:t>
      </w:r>
    </w:p>
    <w:p>
      <w:pPr>
        <w:pStyle w:val="0"/>
        <w:suppressAutoHyphens w:val="false"/>
        <w:rPr>
          <w:rStyle w:val="1"/>
        </w:rPr>
      </w:pPr>
      <w:r>
        <w:rPr>
          <w:rStyle w:val="1"/>
        </w:rPr>
        <w:t xml:space="preserve">La norma trata de favorecer un gestión más eficaz y eficiente en el ámbito local. En este sentido establece un nuevo mapa local más racional que ordena la prestación de servicios y un sistema de financiación y prestación de servicios de calidad a toda la población independientemente de dónde se resida.</w:t>
      </w:r>
    </w:p>
    <w:p>
      <w:pPr>
        <w:pStyle w:val="0"/>
        <w:suppressAutoHyphens w:val="false"/>
        <w:rPr>
          <w:rStyle w:val="1"/>
        </w:rPr>
      </w:pPr>
      <w:r>
        <w:rPr>
          <w:rStyle w:val="1"/>
        </w:rPr>
        <w:t xml:space="preserve">La Cámara de Comptos ha demandado desarrollar esta Ley para conseguir una “gestión más eficaz” del sector local.</w:t>
      </w:r>
    </w:p>
    <w:p>
      <w:pPr>
        <w:pStyle w:val="0"/>
        <w:suppressAutoHyphens w:val="false"/>
        <w:rPr>
          <w:rStyle w:val="1"/>
          <w:spacing w:val="2.88"/>
        </w:rPr>
      </w:pPr>
      <w:r>
        <w:rPr>
          <w:rStyle w:val="1"/>
          <w:spacing w:val="2.88"/>
        </w:rPr>
        <w:t xml:space="preserve">La legislatura está a punto de concluir y el Gobierno ni ha derogado esta ley ni la ha cumplido.</w:t>
      </w:r>
    </w:p>
    <w:p>
      <w:pPr>
        <w:pStyle w:val="0"/>
        <w:suppressAutoHyphens w:val="false"/>
        <w:rPr>
          <w:rStyle w:val="1"/>
        </w:rPr>
      </w:pPr>
      <w:r>
        <w:rPr>
          <w:rStyle w:val="1"/>
        </w:rPr>
        <w:t xml:space="preserve">¿Qué actuaciones tiene previsto desarrollar el Gobierno de Navarra para desarrollar la Ley Foral 4/2019, de Reforma de la Administración Local?</w:t>
      </w:r>
    </w:p>
    <w:p>
      <w:pPr>
        <w:pStyle w:val="0"/>
        <w:suppressAutoHyphens w:val="false"/>
        <w:rPr>
          <w:rStyle w:val="1"/>
        </w:rPr>
      </w:pPr>
      <w:r>
        <w:rPr>
          <w:rStyle w:val="1"/>
        </w:rPr>
        <w:t xml:space="preserve">Pamplona-Iruña, a 6 de febrero de 2023</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