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6 de febrero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medida “Establecimiento de subvenciones de reformas de infraestructuras destinadas a la lucha contra la despoblación aumentando la puntuación en materia de accesibilidad” del Plan Operativo de Accesibilidad 2021,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6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el Plan Operativo de Accesibilidad 2021 se establecía para la Dirección General de Administración Local y Despoblación un único cambio cuya única medida consistía en: Establecimiento de subvenciones de reformas de infraestructuras destinadas a la lucha contra la despoblación aumentando la puntuación en materia de accesibilidad.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¿Por qué se ha señalado como “finalizada" en la evaluación de este Plan si el informe recoge expresamente en sus páginas 112-113 que el presupuesto de accesibilidad”supone un 11,0 por ciento del total previsto para este tipo de actuaciones en los próximos años" y la meta que se perseguía era conseguir, al menos, un 15 por ciento?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 de febrero de 2023.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