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2021eko Irisgarritasun Plan Operatiboan Lehendakaritzako eta Gobernu Irekiko Zuzendaritza Nagusirako ezarritako lehen aldaketaren laugarren neurriaren ebaluazioari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Garridok, Legebiltzarraren Erregelamenduan ezarritakoaren babesean, galdera hau aurkeztu du, idatziz erantzun dakion:</w:t>
      </w:r>
    </w:p>
    <w:p>
      <w:pPr>
        <w:pStyle w:val="0"/>
        <w:suppressAutoHyphens w:val="false"/>
        <w:rPr>
          <w:rStyle w:val="1"/>
        </w:rPr>
      </w:pPr>
      <w:r>
        <w:rPr>
          <w:rStyle w:val="1"/>
        </w:rPr>
        <w:t xml:space="preserve">Irisgarritasunari buruzko 2021eko Plan Operatiboak lehen aldaketa bat xedatzen zuen Lehendakaritzako eta Gobernu Irekiko Zuzendaritza Nagusiarentzat; hain zuzen, hauxe zen laugarren neurria: Nafarroako Foru Administrazioko webgune eta APPetan irisgarritasunaren arloari buruz egindako kontsulta, kexa eta erreklamazioak jakinarazteko eta erantzuteko sistema bat ezartzea.</w:t>
      </w:r>
    </w:p>
    <w:p>
      <w:pPr>
        <w:pStyle w:val="0"/>
        <w:suppressAutoHyphens w:val="false"/>
        <w:rPr>
          <w:rStyle w:val="1"/>
        </w:rPr>
      </w:pPr>
      <w:r>
        <w:rPr>
          <w:rStyle w:val="1"/>
        </w:rPr>
        <w:t xml:space="preserve">Planaren ebaluazioan, zergatik eman da neurri hori “amaitutzat” kontuan hartuta txostenaren 44. orrialdean berariaz aipatzen dela “2021ean kontsultak jakinarazteko eta erantzuteko sistema prestatu bada ere, oraindik ez da argitaratu” eta lortu nahi zen helburua zela sistema elektroniko hori ezarrita edukitzea?</w:t>
      </w:r>
    </w:p>
    <w:p>
      <w:pPr>
        <w:pStyle w:val="0"/>
        <w:suppressAutoHyphens w:val="false"/>
        <w:rPr>
          <w:rStyle w:val="1"/>
        </w:rPr>
      </w:pPr>
      <w:r>
        <w:rPr>
          <w:rStyle w:val="1"/>
        </w:rPr>
        <w:t xml:space="preserve">Iruñean, 2023ko otsailaren 2an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