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2023ko otsailaren 13an egindako bilkuran, honako adierazpen hau onetsi zuen:</w:t>
      </w:r>
    </w:p>
    <w:p>
      <w:pPr>
        <w:pStyle w:val="0"/>
        <w:suppressAutoHyphens w:val="false"/>
        <w:rPr>
          <w:rStyle w:val="1"/>
        </w:rPr>
      </w:pPr>
      <w:r>
        <w:rPr>
          <w:rStyle w:val="1"/>
        </w:rPr>
        <w:t xml:space="preserve">"</w:t>
      </w:r>
      <w:r>
        <w:rPr>
          <w:rStyle w:val="1"/>
          <w:b w:val="true"/>
        </w:rPr>
        <w:t xml:space="preserve">1. </w:t>
      </w:r>
      <w:r>
        <w:rPr>
          <w:rStyle w:val="1"/>
        </w:rPr>
        <w:t xml:space="preserve">Nafarroako Parlamentuak elkartasuna adierazten die Turkian eta Sirian izandako lurrikara suntsitzaileak kaltetutako pertsona guztiei eta dei egiten die nazioarteko erakunde, gobernu eta erakundeei larrialdi hau gainditzen lagundu dezaten eta berreraikuntzan laguntzeko konpromisoa har dezaten.</w:t>
      </w:r>
    </w:p>
    <w:p>
      <w:pPr>
        <w:pStyle w:val="0"/>
        <w:suppressAutoHyphens w:val="false"/>
        <w:rPr>
          <w:rStyle w:val="1"/>
        </w:rPr>
      </w:pPr>
      <w:r>
        <w:rPr>
          <w:rStyle w:val="1"/>
          <w:b w:val="true"/>
        </w:rPr>
        <w:t xml:space="preserve">2. </w:t>
      </w:r>
      <w:r>
        <w:rPr>
          <w:rStyle w:val="1"/>
        </w:rPr>
        <w:t xml:space="preserve">Nafarroako Parlamentuak adierazten du bere borondatea dela Nafarroako Gobernuak premiaz mobiliza ditzan erabilgarri dituen laguntza- eta elkartasun-baliabideak eta lurrikarak kaltetutako eremuetan ezarpena duten erakundeen esku jar ditzan”.</w:t>
      </w:r>
    </w:p>
    <w:p>
      <w:pPr>
        <w:pStyle w:val="0"/>
        <w:suppressAutoHyphens w:val="false"/>
        <w:rPr>
          <w:rStyle w:val="1"/>
        </w:rPr>
      </w:pPr>
      <w:r>
        <w:rPr>
          <w:rStyle w:val="1"/>
        </w:rPr>
        <w:t xml:space="preserve">Iruñean, 2023ko otsailaren 13an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