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inversiones previstas para el desarrollo de nuevos proyectos empresariales en nuestra comunidad, formulada por el Ilmo. Sr. D. Ramón Alzórriz Goñi.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Ramón Alzórriz Goñi, Portavoz del Grupo Parlamentario Partido Socialista de Navarra, al amparo de lo establecido en el Reglamento de la Cámara, formula a la Presidenta del Gobierno de Navarra la siguiente pregunta oral de maxima actualidad, para su contestación en el Pleno del 23 de febrero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balance hace el Gobierno de Navarra sobre las inversiones previstas para el desarrollo de nuevos proyectos empresariales en nuestra comunidad?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Ramón Alzórriz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