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otsailaren 20an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Ana Isabel Ansa Ascunce andreak aurkeztutako galdera, kultur intereseko ondasunetara eta ondasun higiezin inbentariatuetara doako bisitak egiteari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2023ko otsailaren 20an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parlamentarioari atxikitako foru parlamentari Ana Ansa Ascunce andreak, Nafarroako Parlamentuko Erregelamenduan ezarritakoaren babesean, honako galdera hau aurkezten du, Nafarroako Gobernuko Kultura eta Kiroleko kontseilariak Legebiltzarreko Osoko Bilkuran ahoz erantzun dezan:</w:t>
      </w:r>
    </w:p>
    <w:p>
      <w:pPr>
        <w:pStyle w:val="0"/>
        <w:suppressAutoHyphens w:val="false"/>
        <w:rPr>
          <w:rStyle w:val="1"/>
        </w:rPr>
      </w:pPr>
      <w:r>
        <w:rPr>
          <w:rStyle w:val="1"/>
        </w:rPr>
        <w:t xml:space="preserve">Egin duen azken agerraldian, Kultura eta Kiroleko kontseilariak adierazi zuen ia-ia amaituta dagoela Kultur Eskubideei buruzko Foru Legearen arau-garapena.</w:t>
      </w:r>
    </w:p>
    <w:p>
      <w:pPr>
        <w:pStyle w:val="0"/>
        <w:suppressAutoHyphens w:val="false"/>
        <w:rPr>
          <w:rStyle w:val="1"/>
        </w:rPr>
      </w:pPr>
      <w:r>
        <w:rPr>
          <w:rStyle w:val="1"/>
        </w:rPr>
        <w:t xml:space="preserve">Lege horren 10. artikuluak –Nafarroako Kultur Ondareko ondasunak– honako hau jasotzen du:</w:t>
      </w:r>
    </w:p>
    <w:p>
      <w:pPr>
        <w:pStyle w:val="0"/>
        <w:suppressAutoHyphens w:val="false"/>
        <w:rPr>
          <w:rStyle w:val="1"/>
        </w:rPr>
      </w:pPr>
      <w:r>
        <w:rPr>
          <w:rStyle w:val="1"/>
        </w:rPr>
        <w:t xml:space="preserve">1. Pertsona orok du eskubidea Nafarroako Kultur Ondarea berdintasunez gozatzeko, ondasunen zainketa- eta babes-beharrizanak errespetatuz.</w:t>
      </w:r>
    </w:p>
    <w:p>
      <w:pPr>
        <w:pStyle w:val="0"/>
        <w:suppressAutoHyphens w:val="false"/>
        <w:rPr>
          <w:rStyle w:val="1"/>
        </w:rPr>
      </w:pPr>
      <w:r>
        <w:rPr>
          <w:rStyle w:val="1"/>
        </w:rPr>
        <w:t xml:space="preserve">2. Edozein titulurengatik Nafarroako Kultur Ondareko ondasunen jabe edo edukitzaile diren pertsona edo entitateek betebehar hauek dituzte:</w:t>
      </w:r>
    </w:p>
    <w:p>
      <w:pPr>
        <w:pStyle w:val="0"/>
        <w:suppressAutoHyphens w:val="false"/>
        <w:rPr>
          <w:rStyle w:val="1"/>
        </w:rPr>
      </w:pPr>
      <w:r>
        <w:rPr>
          <w:rStyle w:val="1"/>
        </w:rPr>
        <w:t xml:space="preserve">a) Baimena ematea interes kulturalekotzat deklaratutako ondasunen eta ondasun higiezin inbentariatuen doako bisita publikorako, halako moduz non hilean lau egunez eta egunean lau orduz egin ahalko baita gutxienez ere, aurrez adierazitako egun eta orduetan. Interes kulturaleko ondasun higigarriei dagokienez, zilegi izanen da, edozein titulurengatik jabe edo kasuko eskubideen edukitzaile direnek hala eskatuta, arestian aipatutako betebehar horren ordez haiek gordailuan uztea, kultura arloko departamentu eskudunak haien erakusketa publikorako erabakitzen duen zentroan.</w:t>
      </w:r>
    </w:p>
    <w:p>
      <w:pPr>
        <w:pStyle w:val="0"/>
        <w:suppressAutoHyphens w:val="false"/>
        <w:rPr>
          <w:rStyle w:val="1"/>
        </w:rPr>
      </w:pPr>
      <w:r>
        <w:rPr>
          <w:rStyle w:val="1"/>
        </w:rPr>
        <w:t xml:space="preserve">Hori horrela, honako galdera hau egin nahi diogu Kultura eta Kiroleko kontseilariari, ahoz erantzun dezan: noiz hasiko dira doako bisitak kultur intereseko ondasunetara eta higiezin inbentariatuetara legeak dioen moduan (hilean lau egunez eta egunean lau orduz gutxienez ere, aurrez adierazitako egun eta orduetan)?</w:t>
      </w:r>
    </w:p>
    <w:p>
      <w:pPr>
        <w:pStyle w:val="0"/>
        <w:suppressAutoHyphens w:val="false"/>
        <w:rPr>
          <w:rStyle w:val="1"/>
        </w:rPr>
      </w:pPr>
      <w:r>
        <w:rPr>
          <w:rStyle w:val="1"/>
        </w:rPr>
        <w:t xml:space="preserve">Iruñean, 2023ko otsailaren 16an</w:t>
      </w:r>
    </w:p>
    <w:p>
      <w:pPr>
        <w:pStyle w:val="0"/>
        <w:suppressAutoHyphens w:val="false"/>
        <w:rPr>
          <w:rStyle w:val="1"/>
        </w:rPr>
      </w:pPr>
      <w:r>
        <w:rPr>
          <w:rStyle w:val="1"/>
        </w:rPr>
        <w:t xml:space="preserve">Foru parlamentaria: Ana Ansa Ascunce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