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reglamentario de la Ley Foral 4/2022, de 22 de marzo, de cambio climático y transición energética en lo relativo a pobreza energética,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realiza la siguiente pregunta oral dirigida a la Presidenta del Gobierno de Navarra para su celebración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su Gobierno cumplir en el plazo temporal establecido el desarrollo reglamentario que la Ley Foral de Cambio Climático y Transición Energética le obliga a realizar en lo relativo a pobreza energética?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