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marzo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expresión “región fiscalmente competitiva” en referencia a la Comunidad Foral de Navarra en reciente intervención de Balance de fin de legislatura, formulada por la Ilma. Sra. D.ª María Jesús Valdemoros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marzo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Mª Jesús Valdemoros Erro, miembro de las Cortes de Navarra, adscrita al Grupo Parlamentario Navarra Suma (NA+), realiza la siguiente pregunta oral de máxima actualidad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entiende usted por una región fiscalmente competitiva, expresión que utilizó en referencia a la Comunidad Foral de Navarra en su reciente intervención de Balance de fin de legislatura?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marzo de 2023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La Parlamentaria Foral: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