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marzo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el balance de los avances en políticas sociales a lo largo de la legislatura, formulada por el Ilmo. Sr. D. Ramón Alzórriz Goñi.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marzo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Ramón Alzórriz Goñi, Portavoz del Grupo Parlamentario Partido Socialista de Navarra, al amparo de lo establecido en el Reglamento de la Cámara, formula a la Presidenta del Gobierno, para su contestación en Pleno del 23 de marzo de 2023, la siguiente pregunta oral de máxima actualidad.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balance hace la Presidenta de los avances en políticas sociales a lo largo de la legislatura?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20 de marzo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Ramón Alzórriz Goñi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