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4CC1E" w14:textId="254A6F7F" w:rsidR="00B90C18" w:rsidRPr="00E75B98" w:rsidRDefault="00B90C18" w:rsidP="00B90C18">
      <w:pPr>
        <w:spacing w:beforeLines="60" w:before="144" w:afterLines="60" w:after="144" w:line="276" w:lineRule="auto"/>
        <w:ind w:left="959" w:right="290"/>
        <w:rPr>
          <w:sz w:val="28"/>
          <w:szCs w:val="28"/>
          <w:rFonts w:asciiTheme="minorHAnsi" w:hAnsiTheme="minorHAnsi" w:cstheme="minorHAnsi"/>
        </w:rPr>
      </w:pPr>
      <w:r>
        <w:rPr>
          <w:sz w:val="28"/>
          <w:rFonts w:asciiTheme="minorHAnsi" w:hAnsiTheme="minorHAnsi"/>
        </w:rPr>
        <w:t xml:space="preserve">EH Bildu NAFARROA talde parlamentarioari atxikitako foru parlamentari Patricia Perales Hurtado andreak idatzizko galdera egin du (PES-00008); horren bidez, honako informazio hau eskatzen dio Nafarroako Gobernuari:</w:t>
      </w:r>
    </w:p>
    <w:p w14:paraId="2CE0FB7B" w14:textId="4BE666B6" w:rsidR="00465B13" w:rsidRPr="00E75B98" w:rsidRDefault="00B90C18" w:rsidP="00B90C18">
      <w:pPr>
        <w:spacing w:beforeLines="60" w:before="144" w:afterLines="60" w:after="144" w:line="276" w:lineRule="auto"/>
        <w:ind w:left="959" w:right="284"/>
        <w:rPr>
          <w:sz w:val="28"/>
          <w:szCs w:val="28"/>
          <w:rFonts w:asciiTheme="minorHAnsi" w:hAnsiTheme="minorHAnsi" w:cstheme="minorHAnsi"/>
        </w:rPr>
      </w:pPr>
      <w:r>
        <w:rPr>
          <w:b/>
          <w:sz w:val="28"/>
          <w:rFonts w:asciiTheme="minorHAnsi" w:hAnsiTheme="minorHAnsi"/>
        </w:rPr>
        <w:t xml:space="preserve">Zainketen aldeko Foru Itunean ezarri da ekintza zehatzak eta neurgarriak eginen direla zainketak ikusgai egiteko, aitortzeko, partekatzeko eta birbanatzeko.</w:t>
      </w:r>
      <w:r>
        <w:rPr>
          <w:b/>
          <w:sz w:val="28"/>
          <w:rFonts w:asciiTheme="minorHAnsi" w:hAnsiTheme="minorHAnsi"/>
        </w:rPr>
        <w:t xml:space="preserve"> </w:t>
      </w:r>
      <w:r>
        <w:rPr>
          <w:b/>
          <w:sz w:val="28"/>
          <w:rFonts w:asciiTheme="minorHAnsi" w:hAnsiTheme="minorHAnsi"/>
        </w:rPr>
        <w:t xml:space="preserve">Hori dela-eta, parlamentari naizen honek hauxe jakin nahi dut:</w:t>
      </w:r>
    </w:p>
    <w:p w14:paraId="4E1C59C7" w14:textId="77777777" w:rsidR="00465B13" w:rsidRPr="00E75B98" w:rsidRDefault="00B90C18" w:rsidP="00B90C18">
      <w:pPr>
        <w:spacing w:beforeLines="60" w:before="144" w:afterLines="60" w:after="144" w:line="276" w:lineRule="auto"/>
        <w:ind w:left="959" w:right="284"/>
        <w:rPr>
          <w:sz w:val="28"/>
          <w:szCs w:val="28"/>
          <w:rFonts w:asciiTheme="minorHAnsi" w:hAnsiTheme="minorHAnsi" w:cstheme="minorHAnsi"/>
        </w:rPr>
      </w:pPr>
      <w:r>
        <w:rPr>
          <w:b/>
          <w:sz w:val="28"/>
          <w:rFonts w:asciiTheme="minorHAnsi" w:hAnsiTheme="minorHAnsi"/>
        </w:rPr>
        <w:t xml:space="preserve">Zer finantzaketa mota emanen zaie toki-entitateei zainketa-beharrei erantzuteko xedea duten zerbitzuak edo programak sortzeko?</w:t>
      </w:r>
      <w:r>
        <w:rPr>
          <w:b/>
          <w:sz w:val="28"/>
          <w:rFonts w:asciiTheme="minorHAnsi" w:hAnsiTheme="minorHAnsi"/>
        </w:rPr>
        <w:t xml:space="preserve"> </w:t>
      </w:r>
    </w:p>
    <w:p w14:paraId="30ACF4B2" w14:textId="77777777" w:rsidR="00465B13" w:rsidRPr="00E75B98" w:rsidRDefault="00B90C18" w:rsidP="00B90C18">
      <w:pPr>
        <w:spacing w:beforeLines="60" w:before="144" w:afterLines="60" w:after="144" w:line="276" w:lineRule="auto"/>
        <w:ind w:left="959" w:right="0"/>
        <w:jc w:val="left"/>
        <w:rPr>
          <w:sz w:val="28"/>
          <w:szCs w:val="28"/>
          <w:rFonts w:asciiTheme="minorHAnsi" w:hAnsiTheme="minorHAnsi" w:cstheme="minorHAnsi"/>
        </w:rPr>
      </w:pPr>
      <w:r>
        <w:rPr>
          <w:sz w:val="28"/>
          <w:u w:val="single" w:color="000000"/>
          <w:rFonts w:asciiTheme="minorHAnsi" w:hAnsiTheme="minorHAnsi"/>
        </w:rPr>
        <w:t xml:space="preserve">Nafarroako toki entitateentzako diru-laguntza</w:t>
      </w:r>
      <w:r>
        <w:rPr>
          <w:sz w:val="28"/>
          <w:u w:val="single" w:color="000000"/>
          <w:rFonts w:asciiTheme="minorHAnsi" w:hAnsiTheme="minorHAnsi"/>
        </w:rPr>
        <w:t xml:space="preserve"> </w:t>
      </w:r>
      <w:r>
        <w:rPr>
          <w:sz w:val="28"/>
          <w:u w:val="single" w:color="000000"/>
          <w:rFonts w:asciiTheme="minorHAnsi" w:hAnsiTheme="minorHAnsi"/>
        </w:rPr>
        <w:t xml:space="preserve">Zaintzen aldeko Toki Itunak</w:t>
      </w:r>
    </w:p>
    <w:p w14:paraId="76341C7D" w14:textId="77777777" w:rsidR="00465B13" w:rsidRPr="00E75B98" w:rsidRDefault="00B90C18" w:rsidP="00B90C18">
      <w:pPr>
        <w:spacing w:beforeLines="60" w:before="144" w:afterLines="60" w:after="144" w:line="276" w:lineRule="auto"/>
        <w:ind w:left="959" w:right="290"/>
        <w:rPr>
          <w:sz w:val="28"/>
          <w:szCs w:val="28"/>
          <w:rFonts w:asciiTheme="minorHAnsi" w:hAnsiTheme="minorHAnsi" w:cstheme="minorHAnsi"/>
        </w:rPr>
      </w:pPr>
      <w:r>
        <w:rPr>
          <w:sz w:val="28"/>
          <w:rFonts w:asciiTheme="minorHAnsi" w:hAnsiTheme="minorHAnsi"/>
        </w:rPr>
        <w:t xml:space="preserve">Nafarroako Gobernuaren ustez, Nafarroako Berdintasunerako Institutuaren bitartez (aurrerantzean, NABI), uste du lehentasunezkoa dela emakumeen eta gizonen arteko berdintasuna lortzea, genero berdintasuneko politikak bultzatzea toki-esparruan lan egituratu, sistematiko eta koordinatua eginez toki entitateekin, erantzuna emanez lurralde-errealitateen berezitasunei nahiz beharrizanei. </w:t>
      </w:r>
    </w:p>
    <w:p w14:paraId="4835E0B8" w14:textId="77777777" w:rsidR="00465B13" w:rsidRPr="00E75B98" w:rsidRDefault="00B90C18" w:rsidP="00B90C18">
      <w:pPr>
        <w:spacing w:beforeLines="60" w:before="144" w:afterLines="60" w:after="144" w:line="276" w:lineRule="auto"/>
        <w:ind w:left="959" w:right="290"/>
        <w:rPr>
          <w:sz w:val="28"/>
          <w:szCs w:val="28"/>
          <w:rFonts w:asciiTheme="minorHAnsi" w:hAnsiTheme="minorHAnsi" w:cstheme="minorHAnsi"/>
        </w:rPr>
      </w:pPr>
      <w:r>
        <w:rPr>
          <w:sz w:val="28"/>
          <w:rFonts w:asciiTheme="minorHAnsi" w:hAnsiTheme="minorHAnsi"/>
        </w:rPr>
        <w:t xml:space="preserve">Emakumeen eta gizonen arteko berdintasunari buruzko apirilaren 4ko 17/2019 Foru Legeak, bestalde, administrazio publikoak premiatzen ditu baliabideak jar ditzaten pertsona guztien bizitzaren jasangarritasuna errazteko, eta aitor dezaten bai etxeko lanak bai mendekotasuna duten pertsonen zaintzak duten eginkizun sozial eta ekonomikoa, bai eta ez ordainsaririk ez aitortza profesionalik jasotzen ez duten jarduera feminizatuak ere.</w:t>
      </w:r>
    </w:p>
    <w:p w14:paraId="55FACFAE" w14:textId="77777777" w:rsidR="00465B13" w:rsidRPr="00E75B98" w:rsidRDefault="00B90C18" w:rsidP="00B90C18">
      <w:pPr>
        <w:spacing w:beforeLines="60" w:before="144" w:afterLines="60" w:after="144" w:line="276" w:lineRule="auto"/>
        <w:ind w:left="959" w:right="290"/>
        <w:rPr>
          <w:sz w:val="28"/>
          <w:szCs w:val="28"/>
          <w:rFonts w:asciiTheme="minorHAnsi" w:hAnsiTheme="minorHAnsi" w:cstheme="minorHAnsi"/>
        </w:rPr>
      </w:pPr>
    </w:p>
    <w:p w14:paraId="11FE2213" w14:textId="77777777" w:rsidR="00465B13" w:rsidRPr="00E75B98" w:rsidRDefault="00B90C18" w:rsidP="00B90C18">
      <w:pPr>
        <w:spacing w:beforeLines="60" w:before="144" w:afterLines="60" w:after="144" w:line="276" w:lineRule="auto"/>
        <w:ind w:left="959" w:right="290"/>
        <w:rPr>
          <w:sz w:val="28"/>
          <w:szCs w:val="28"/>
          <w:rFonts w:asciiTheme="minorHAnsi" w:hAnsiTheme="minorHAnsi" w:cstheme="minorHAnsi"/>
        </w:rPr>
      </w:pPr>
      <w:r>
        <w:rPr>
          <w:sz w:val="28"/>
          <w:rFonts w:asciiTheme="minorHAnsi" w:hAnsiTheme="minorHAnsi"/>
        </w:rPr>
        <w:t xml:space="preserve"> </w:t>
      </w:r>
      <w:r>
        <w:rPr>
          <w:sz w:val="28"/>
          <w:rFonts w:asciiTheme="minorHAnsi" w:hAnsiTheme="minorHAnsi"/>
        </w:rPr>
        <w:t xml:space="preserve">Halatan, NABIk, bizitzaren jasangarritasunean eta zaintzaren balioan oinarritutako eredu sozioekonomiko baterantz joateko xedez, Nafarroako Gobernuko departamentuekin eta toki entitateekin lankidetzan, Zainketen aldeko Nafarroako Itunak programa garatzen du.</w:t>
      </w:r>
    </w:p>
    <w:p w14:paraId="5D6E00E7" w14:textId="77777777" w:rsidR="00465B13" w:rsidRPr="00E75B98" w:rsidRDefault="00B90C18" w:rsidP="00B90C18">
      <w:pPr>
        <w:spacing w:beforeLines="60" w:before="144" w:afterLines="60" w:after="144" w:line="276" w:lineRule="auto"/>
        <w:ind w:left="959" w:right="290"/>
        <w:rPr>
          <w:sz w:val="28"/>
          <w:szCs w:val="28"/>
          <w:rFonts w:asciiTheme="minorHAnsi" w:hAnsiTheme="minorHAnsi" w:cstheme="minorHAnsi"/>
        </w:rPr>
      </w:pPr>
      <w:r>
        <w:rPr>
          <w:sz w:val="28"/>
          <w:rFonts w:asciiTheme="minorHAnsi" w:hAnsiTheme="minorHAnsi"/>
        </w:rPr>
        <w:t xml:space="preserve">Toki entitateen berezitasun eta beharrizan horiei erantzuteko, NABIk dirulaguntzen deialdi bat onetsiko du, Zainketen aldeko Nafarroako Itunak programan parte hartzen duten eta itun horien bidez emakumeen eta gizonen arteko berdintasuna sustatzeko eta bultzatzeko proiektuak egiten dituzten toki entitateei zuzendua.</w:t>
      </w:r>
    </w:p>
    <w:p w14:paraId="60257B21" w14:textId="77777777" w:rsidR="00465B13" w:rsidRPr="00E75B98" w:rsidRDefault="00B90C18" w:rsidP="00B90C18">
      <w:pPr>
        <w:spacing w:beforeLines="60" w:before="144" w:afterLines="60" w:after="144" w:line="276" w:lineRule="auto"/>
        <w:ind w:left="959" w:right="290"/>
        <w:rPr>
          <w:sz w:val="28"/>
          <w:szCs w:val="28"/>
          <w:rFonts w:asciiTheme="minorHAnsi" w:hAnsiTheme="minorHAnsi" w:cstheme="minorHAnsi"/>
        </w:rPr>
      </w:pPr>
      <w:r>
        <w:rPr>
          <w:sz w:val="28"/>
          <w:rFonts w:asciiTheme="minorHAnsi" w:hAnsiTheme="minorHAnsi"/>
        </w:rPr>
        <w:t xml:space="preserve"> </w:t>
      </w:r>
    </w:p>
    <w:p w14:paraId="18F17955" w14:textId="77777777" w:rsidR="00465B13" w:rsidRPr="00E75B98" w:rsidRDefault="00B90C18" w:rsidP="00B90C18">
      <w:pPr>
        <w:spacing w:beforeLines="60" w:before="144" w:afterLines="60" w:after="144" w:line="276" w:lineRule="auto"/>
        <w:ind w:left="959" w:right="290"/>
        <w:rPr>
          <w:sz w:val="28"/>
          <w:szCs w:val="28"/>
          <w:rFonts w:asciiTheme="minorHAnsi" w:hAnsiTheme="minorHAnsi" w:cstheme="minorHAnsi"/>
        </w:rPr>
      </w:pPr>
      <w:r>
        <w:rPr>
          <w:sz w:val="28"/>
          <w:rFonts w:asciiTheme="minorHAnsi" w:hAnsiTheme="minorHAnsi"/>
        </w:rPr>
        <w:t xml:space="preserve">Deialdi horretan aurreikusten da Zainketen aldeko Toki itunak programan sartutako ekintzak egitea toki entitateek, baldin eta eskabidearen unean zainketen aldeko toki itun bat sinatuta badaukate edo, programan 2022ko abenduaren 31 baino lehen programan parte hartuta, 2023an sinatuko badute.</w:t>
      </w:r>
    </w:p>
    <w:p w14:paraId="02C86B47" w14:textId="77777777" w:rsidR="00465B13" w:rsidRPr="00E75B98" w:rsidRDefault="00B90C18" w:rsidP="00B90C18">
      <w:pPr>
        <w:spacing w:beforeLines="60" w:before="144" w:afterLines="60" w:after="144" w:line="276" w:lineRule="auto"/>
        <w:ind w:left="959" w:right="290"/>
        <w:rPr>
          <w:sz w:val="28"/>
          <w:szCs w:val="28"/>
          <w:rFonts w:asciiTheme="minorHAnsi" w:hAnsiTheme="minorHAnsi" w:cstheme="minorHAnsi"/>
        </w:rPr>
      </w:pPr>
      <w:r>
        <w:rPr>
          <w:sz w:val="28"/>
          <w:rFonts w:asciiTheme="minorHAnsi" w:hAnsiTheme="minorHAnsi"/>
        </w:rPr>
        <w:t xml:space="preserve">Deialdi hori, ikusi denez, tresna egokia da zainketen bidez emakumeen eta gizonen arteko berdintasunaren arloko helburuak bultzatzeko; hartara,100.000 euro bateratu dira guztira, toki entitateentzako transferentzien partidaren kargura, NABIren berdintasun-politikak bultzatzeko.</w:t>
      </w:r>
    </w:p>
    <w:p w14:paraId="5DC83B83" w14:textId="77777777" w:rsidR="00465B13" w:rsidRPr="00E75B98" w:rsidRDefault="00B90C18" w:rsidP="00B90C18">
      <w:pPr>
        <w:spacing w:beforeLines="60" w:before="144" w:afterLines="60" w:after="144" w:line="276" w:lineRule="auto"/>
        <w:ind w:left="959" w:right="290"/>
        <w:rPr>
          <w:sz w:val="28"/>
          <w:szCs w:val="28"/>
          <w:rFonts w:asciiTheme="minorHAnsi" w:hAnsiTheme="minorHAnsi" w:cstheme="minorHAnsi"/>
        </w:rPr>
      </w:pPr>
      <w:r>
        <w:rPr>
          <w:sz w:val="28"/>
          <w:rFonts w:asciiTheme="minorHAnsi" w:hAnsiTheme="minorHAnsi"/>
        </w:rPr>
        <w:t xml:space="preserve">Honako hauek dira diruz laguntzen ahal diren ekintzak: zainketen arloko erronkei eta beharrizanei aurre egiteko konponbideak bilatzera bideratutako ekintza zehatz eta neurgarriak, toki entitateek, baldin eta eskabidearen unean zainketen aldeko toki itun bat sinatuta badaukate edo, programan 2022ko abenduaren 31 baino lehen programan parte hartuta, 2023an sinatuko badute, eginak.</w:t>
      </w:r>
      <w:r>
        <w:rPr>
          <w:sz w:val="28"/>
          <w:rFonts w:asciiTheme="minorHAnsi" w:hAnsiTheme="minorHAnsi"/>
        </w:rPr>
        <w:t xml:space="preserve"> </w:t>
      </w:r>
      <w:r>
        <w:rPr>
          <w:sz w:val="28"/>
          <w:rFonts w:asciiTheme="minorHAnsi" w:hAnsiTheme="minorHAnsi"/>
        </w:rPr>
        <w:t xml:space="preserve">Diruz lagundutako proiektuak 2023ko urtarrilaren 1etik azaroaren 10era bitarte bete beharko dira.</w:t>
      </w:r>
    </w:p>
    <w:p w14:paraId="659FFDB0" w14:textId="77777777" w:rsidR="00465B13" w:rsidRPr="00E75B98" w:rsidRDefault="00B90C18" w:rsidP="00B90C18">
      <w:pPr>
        <w:spacing w:beforeLines="60" w:before="144" w:afterLines="60" w:after="144" w:line="276" w:lineRule="auto"/>
        <w:ind w:left="959" w:right="290"/>
        <w:rPr>
          <w:sz w:val="28"/>
          <w:szCs w:val="28"/>
          <w:rFonts w:asciiTheme="minorHAnsi" w:hAnsiTheme="minorHAnsi" w:cstheme="minorHAnsi"/>
        </w:rPr>
      </w:pPr>
    </w:p>
    <w:p w14:paraId="45D42566" w14:textId="77777777" w:rsidR="00465B13" w:rsidRPr="00E75B98" w:rsidRDefault="00B90C18" w:rsidP="00B90C18">
      <w:pPr>
        <w:numPr>
          <w:ilvl w:val="0"/>
          <w:numId w:val="1"/>
        </w:numPr>
        <w:spacing w:beforeLines="60" w:before="144" w:afterLines="60" w:after="144" w:line="276" w:lineRule="auto"/>
        <w:ind w:right="290" w:hanging="360"/>
        <w:rPr>
          <w:sz w:val="28"/>
          <w:szCs w:val="28"/>
          <w:rFonts w:asciiTheme="minorHAnsi" w:hAnsiTheme="minorHAnsi" w:cstheme="minorHAnsi"/>
        </w:rPr>
      </w:pPr>
      <w:r>
        <w:rPr>
          <w:sz w:val="28"/>
          <w:rFonts w:asciiTheme="minorHAnsi" w:hAnsiTheme="minorHAnsi"/>
        </w:rPr>
        <w:t xml:space="preserve">Zainketen arloko sentsibilizazioa, balioak aldatzeko eta unibertsalizatzeko.</w:t>
      </w:r>
    </w:p>
    <w:p w14:paraId="76AB996F" w14:textId="77777777" w:rsidR="00465B13" w:rsidRPr="00E75B98" w:rsidRDefault="00B90C18" w:rsidP="00B90C18">
      <w:pPr>
        <w:numPr>
          <w:ilvl w:val="0"/>
          <w:numId w:val="1"/>
        </w:numPr>
        <w:spacing w:beforeLines="60" w:before="144" w:afterLines="60" w:after="144" w:line="276" w:lineRule="auto"/>
        <w:ind w:right="290" w:hanging="360"/>
        <w:rPr>
          <w:sz w:val="28"/>
          <w:szCs w:val="28"/>
          <w:rFonts w:asciiTheme="minorHAnsi" w:hAnsiTheme="minorHAnsi" w:cstheme="minorHAnsi"/>
        </w:rPr>
      </w:pPr>
      <w:r>
        <w:rPr>
          <w:sz w:val="28"/>
          <w:rFonts w:asciiTheme="minorHAnsi" w:hAnsiTheme="minorHAnsi"/>
        </w:rPr>
        <w:t xml:space="preserve">Zainketen nahiz gizonen eta emakumeen arteko berdintasunaren arloko prestakuntza/gaikuntza.</w:t>
      </w:r>
    </w:p>
    <w:p w14:paraId="302A404B" w14:textId="77777777" w:rsidR="00465B13" w:rsidRPr="00E75B98" w:rsidRDefault="00B90C18" w:rsidP="00B90C18">
      <w:pPr>
        <w:numPr>
          <w:ilvl w:val="0"/>
          <w:numId w:val="1"/>
        </w:numPr>
        <w:spacing w:beforeLines="60" w:before="144" w:afterLines="60" w:after="144" w:line="276" w:lineRule="auto"/>
        <w:ind w:right="290" w:hanging="360"/>
        <w:rPr>
          <w:sz w:val="28"/>
          <w:szCs w:val="28"/>
          <w:rFonts w:asciiTheme="minorHAnsi" w:hAnsiTheme="minorHAnsi" w:cstheme="minorHAnsi"/>
        </w:rPr>
      </w:pPr>
      <w:r>
        <w:rPr>
          <w:sz w:val="28"/>
          <w:rFonts w:asciiTheme="minorHAnsi" w:hAnsiTheme="minorHAnsi"/>
        </w:rPr>
        <w:t xml:space="preserve">Barne-neurriak, zainketak administrazioko langileen eta entitate sozialen, publikoen eta pribatuen artean banatzeko.</w:t>
      </w:r>
    </w:p>
    <w:p w14:paraId="5FF15895" w14:textId="67F26979" w:rsidR="00465B13" w:rsidRPr="00E75B98" w:rsidRDefault="00B90C18" w:rsidP="00B90C18">
      <w:pPr>
        <w:numPr>
          <w:ilvl w:val="0"/>
          <w:numId w:val="1"/>
        </w:numPr>
        <w:spacing w:beforeLines="60" w:before="144" w:afterLines="60" w:after="144" w:line="276" w:lineRule="auto"/>
        <w:ind w:right="290" w:hanging="360"/>
        <w:rPr>
          <w:sz w:val="28"/>
          <w:szCs w:val="28"/>
          <w:rFonts w:asciiTheme="minorHAnsi" w:hAnsiTheme="minorHAnsi" w:cstheme="minorHAnsi"/>
        </w:rPr>
      </w:pPr>
      <w:r>
        <w:rPr>
          <w:sz w:val="28"/>
          <w:rFonts w:asciiTheme="minorHAnsi" w:hAnsiTheme="minorHAnsi"/>
        </w:rPr>
        <w:t xml:space="preserve">Zainketekin lotutako politika publikoak edo ekintzak, herritarrei zuzenduak, administrazioak eta entitate publiko eta pribatuek bultzatuta. </w:t>
      </w:r>
    </w:p>
    <w:p w14:paraId="48E03614" w14:textId="77777777" w:rsidR="00465B13" w:rsidRPr="00E75B98" w:rsidRDefault="00B90C18" w:rsidP="00B90C18">
      <w:pPr>
        <w:spacing w:beforeLines="60" w:before="144" w:afterLines="60" w:after="144" w:line="276" w:lineRule="auto"/>
        <w:ind w:left="1694" w:right="290"/>
        <w:rPr>
          <w:sz w:val="28"/>
          <w:szCs w:val="28"/>
          <w:rFonts w:asciiTheme="minorHAnsi" w:hAnsiTheme="minorHAnsi" w:cstheme="minorHAnsi"/>
        </w:rPr>
      </w:pPr>
    </w:p>
    <w:p w14:paraId="5C8770F6" w14:textId="77777777" w:rsidR="00465B13" w:rsidRPr="00E75B98" w:rsidRDefault="00B90C18" w:rsidP="00B90C18">
      <w:pPr>
        <w:numPr>
          <w:ilvl w:val="0"/>
          <w:numId w:val="1"/>
        </w:numPr>
        <w:spacing w:beforeLines="60" w:before="144" w:afterLines="60" w:after="144" w:line="276" w:lineRule="auto"/>
        <w:ind w:right="290" w:hanging="360"/>
        <w:rPr>
          <w:sz w:val="28"/>
          <w:szCs w:val="28"/>
          <w:rFonts w:asciiTheme="minorHAnsi" w:hAnsiTheme="minorHAnsi" w:cstheme="minorHAnsi"/>
        </w:rPr>
      </w:pPr>
      <w:r>
        <w:rPr>
          <w:sz w:val="28"/>
          <w:rFonts w:asciiTheme="minorHAnsi" w:hAnsiTheme="minorHAnsi"/>
        </w:rPr>
        <w:t xml:space="preserve">Zainketak banatze aldera herritarrei zuzendutako neurriak eta ekintzak, gizarte entitateek proposatu eta bultzatuak.</w:t>
      </w:r>
    </w:p>
    <w:p w14:paraId="53056316" w14:textId="77777777" w:rsidR="00465B13" w:rsidRPr="00E75B98" w:rsidRDefault="00B90C18" w:rsidP="00B90C18">
      <w:pPr>
        <w:spacing w:beforeLines="60" w:before="144" w:afterLines="60" w:after="144" w:line="276" w:lineRule="auto"/>
        <w:ind w:left="959" w:right="0"/>
        <w:jc w:val="left"/>
        <w:rPr>
          <w:sz w:val="28"/>
          <w:szCs w:val="28"/>
          <w:rFonts w:asciiTheme="minorHAnsi" w:hAnsiTheme="minorHAnsi" w:cstheme="minorHAnsi"/>
        </w:rPr>
      </w:pPr>
      <w:r>
        <w:rPr>
          <w:sz w:val="28"/>
          <w:u w:val="single" w:color="000000"/>
          <w:rFonts w:asciiTheme="minorHAnsi" w:hAnsiTheme="minorHAnsi"/>
        </w:rPr>
        <w:t xml:space="preserve">Laguntza teknikorako kontratua</w:t>
      </w:r>
    </w:p>
    <w:p w14:paraId="10B7150B" w14:textId="4F300EA4" w:rsidR="00465B13" w:rsidRPr="00E75B98" w:rsidRDefault="00B90C18" w:rsidP="00B90C18">
      <w:pPr>
        <w:spacing w:beforeLines="60" w:before="144" w:afterLines="60" w:after="144" w:line="276" w:lineRule="auto"/>
        <w:ind w:left="959" w:right="290"/>
        <w:rPr>
          <w:sz w:val="28"/>
          <w:szCs w:val="28"/>
          <w:rFonts w:asciiTheme="minorHAnsi" w:hAnsiTheme="minorHAnsi" w:cstheme="minorHAnsi"/>
        </w:rPr>
      </w:pPr>
      <w:r>
        <w:rPr>
          <w:sz w:val="28"/>
          <w:rFonts w:asciiTheme="minorHAnsi" w:hAnsiTheme="minorHAnsi"/>
        </w:rPr>
        <w:t xml:space="preserve">Gizonen eta emakumeen arteko egiazko berdintasuna lortzeko beharrizanari erantzun bat emateko xedez, Emakumeen eta Gizonen Berdintasunerako 17/2019 Foru Legearen erregelamendu bidezko garapenaren bidez, zainketei dagokienez (legeak sistemaren erdigunean paratzen du pertsona guztientzako zainketa duinen bermea eta bizitzaren jasangarritasuna, politika publikoen zeharkakotasuna bultzatuta), kontratu erraztuaren bidez lizitatzea proposatzen da Zainketen aldeko Nafarroako Itunak programarako laguntza teknikoa.</w:t>
      </w:r>
    </w:p>
    <w:p w14:paraId="5AAEF680" w14:textId="77777777" w:rsidR="00465B13" w:rsidRPr="00E75B98" w:rsidRDefault="00B90C18" w:rsidP="00B90C18">
      <w:pPr>
        <w:spacing w:beforeLines="60" w:before="144" w:afterLines="60" w:after="144" w:line="276" w:lineRule="auto"/>
        <w:ind w:left="959" w:right="290"/>
        <w:rPr>
          <w:sz w:val="28"/>
          <w:szCs w:val="28"/>
          <w:rFonts w:asciiTheme="minorHAnsi" w:hAnsiTheme="minorHAnsi" w:cstheme="minorHAnsi"/>
        </w:rPr>
      </w:pPr>
    </w:p>
    <w:p w14:paraId="05336C7D" w14:textId="77777777" w:rsidR="00465B13" w:rsidRPr="00E75B98" w:rsidRDefault="00B90C18" w:rsidP="00B90C18">
      <w:pPr>
        <w:spacing w:beforeLines="60" w:before="144" w:afterLines="60" w:after="144" w:line="276" w:lineRule="auto"/>
        <w:ind w:left="959" w:right="290"/>
        <w:rPr>
          <w:sz w:val="28"/>
          <w:szCs w:val="28"/>
          <w:rFonts w:asciiTheme="minorHAnsi" w:hAnsiTheme="minorHAnsi" w:cstheme="minorHAnsi"/>
        </w:rPr>
      </w:pPr>
      <w:r>
        <w:rPr>
          <w:sz w:val="28"/>
          <w:rFonts w:asciiTheme="minorHAnsi" w:hAnsiTheme="minorHAnsi"/>
        </w:rPr>
        <w:t xml:space="preserve">Kontratuaren xedea da laguntza teknikoa ematea Zainketen aldeko Nafarroako Itunak programa abian jartzean eta ezartzean aholku, prestakuntza eta koordinazio espezializatua emateko, hala foru itunean nola zainketen aldeko toki itunetan.</w:t>
      </w:r>
    </w:p>
    <w:p w14:paraId="20D59EAD" w14:textId="77777777" w:rsidR="00465B13" w:rsidRPr="00E75B98" w:rsidRDefault="00B90C18" w:rsidP="00B90C18">
      <w:pPr>
        <w:spacing w:beforeLines="60" w:before="144" w:afterLines="60" w:after="144" w:line="276" w:lineRule="auto"/>
        <w:ind w:left="959" w:right="290"/>
        <w:rPr>
          <w:sz w:val="28"/>
          <w:szCs w:val="28"/>
          <w:rFonts w:asciiTheme="minorHAnsi" w:hAnsiTheme="minorHAnsi" w:cstheme="minorHAnsi"/>
        </w:rPr>
      </w:pPr>
    </w:p>
    <w:p w14:paraId="3E350D38" w14:textId="77777777" w:rsidR="00465B13" w:rsidRPr="00E75B98" w:rsidRDefault="00B90C18" w:rsidP="00B90C18">
      <w:pPr>
        <w:spacing w:beforeLines="60" w:before="144" w:afterLines="60" w:after="144" w:line="276" w:lineRule="auto"/>
        <w:ind w:left="959" w:right="290"/>
        <w:rPr>
          <w:sz w:val="28"/>
          <w:szCs w:val="28"/>
          <w:rFonts w:asciiTheme="minorHAnsi" w:hAnsiTheme="minorHAnsi" w:cstheme="minorHAnsi"/>
        </w:rPr>
      </w:pPr>
      <w:r>
        <w:rPr>
          <w:sz w:val="28"/>
          <w:rFonts w:asciiTheme="minorHAnsi" w:hAnsiTheme="minorHAnsi"/>
        </w:rPr>
        <w:t xml:space="preserve">Prestazioen artean daude:</w:t>
      </w:r>
      <w:r>
        <w:rPr>
          <w:sz w:val="28"/>
          <w:rFonts w:asciiTheme="minorHAnsi" w:hAnsiTheme="minorHAnsi"/>
        </w:rPr>
        <w:t xml:space="preserve"> </w:t>
      </w:r>
    </w:p>
    <w:p w14:paraId="1448E3EE" w14:textId="77777777" w:rsidR="00465B13" w:rsidRPr="00E75B98" w:rsidRDefault="00B90C18" w:rsidP="00B90C18">
      <w:pPr>
        <w:numPr>
          <w:ilvl w:val="0"/>
          <w:numId w:val="2"/>
        </w:numPr>
        <w:spacing w:beforeLines="60" w:before="144" w:afterLines="60" w:after="144" w:line="276" w:lineRule="auto"/>
        <w:ind w:right="290" w:hanging="360"/>
        <w:rPr>
          <w:sz w:val="28"/>
          <w:szCs w:val="28"/>
          <w:rFonts w:asciiTheme="minorHAnsi" w:hAnsiTheme="minorHAnsi" w:cstheme="minorHAnsi"/>
        </w:rPr>
      </w:pPr>
      <w:r>
        <w:rPr>
          <w:sz w:val="28"/>
          <w:rFonts w:asciiTheme="minorHAnsi" w:hAnsiTheme="minorHAnsi"/>
        </w:rPr>
        <w:t xml:space="preserve">Nafarroako Berdintasunerako Institutuarekiko koordinazioa.</w:t>
      </w:r>
      <w:r>
        <w:rPr>
          <w:sz w:val="28"/>
          <w:rFonts w:asciiTheme="minorHAnsi" w:hAnsiTheme="minorHAnsi"/>
        </w:rPr>
        <w:t xml:space="preserve"> </w:t>
      </w:r>
    </w:p>
    <w:p w14:paraId="4B5CD8FC" w14:textId="77777777" w:rsidR="00465B13" w:rsidRPr="00E75B98" w:rsidRDefault="00B90C18" w:rsidP="00B90C18">
      <w:pPr>
        <w:numPr>
          <w:ilvl w:val="0"/>
          <w:numId w:val="2"/>
        </w:numPr>
        <w:spacing w:beforeLines="60" w:before="144" w:afterLines="60" w:after="144" w:line="276" w:lineRule="auto"/>
        <w:ind w:right="290" w:hanging="360"/>
        <w:rPr>
          <w:sz w:val="28"/>
          <w:szCs w:val="28"/>
          <w:rFonts w:asciiTheme="minorHAnsi" w:hAnsiTheme="minorHAnsi" w:cstheme="minorHAnsi"/>
        </w:rPr>
      </w:pPr>
      <w:r>
        <w:rPr>
          <w:sz w:val="28"/>
          <w:rFonts w:asciiTheme="minorHAnsi" w:hAnsiTheme="minorHAnsi"/>
        </w:rPr>
        <w:t xml:space="preserve">Lan-saioak antolatzea eta kudeatzea eta Zainketen aldeko Nafarroako Itunak programako prestakuntza.</w:t>
      </w:r>
      <w:r>
        <w:rPr>
          <w:sz w:val="28"/>
          <w:rFonts w:asciiTheme="minorHAnsi" w:hAnsiTheme="minorHAnsi"/>
        </w:rPr>
        <w:t xml:space="preserve"> </w:t>
      </w:r>
    </w:p>
    <w:p w14:paraId="43FD05E0" w14:textId="77777777" w:rsidR="00465B13" w:rsidRPr="00E75B98" w:rsidRDefault="00B90C18" w:rsidP="00B90C18">
      <w:pPr>
        <w:numPr>
          <w:ilvl w:val="0"/>
          <w:numId w:val="2"/>
        </w:numPr>
        <w:spacing w:beforeLines="60" w:before="144" w:afterLines="60" w:after="144" w:line="276" w:lineRule="auto"/>
        <w:ind w:right="290" w:hanging="360"/>
        <w:rPr>
          <w:sz w:val="28"/>
          <w:szCs w:val="28"/>
          <w:rFonts w:asciiTheme="minorHAnsi" w:hAnsiTheme="minorHAnsi" w:cstheme="minorHAnsi"/>
        </w:rPr>
      </w:pPr>
      <w:r>
        <w:rPr>
          <w:sz w:val="28"/>
          <w:rFonts w:asciiTheme="minorHAnsi" w:hAnsiTheme="minorHAnsi"/>
        </w:rPr>
        <w:t xml:space="preserve">Zainketen aldeko Nafarroako Itunak programako txostenak eta lanerako materiala taxutzea.</w:t>
      </w:r>
      <w:r>
        <w:rPr>
          <w:sz w:val="28"/>
          <w:rFonts w:asciiTheme="minorHAnsi" w:hAnsiTheme="minorHAnsi"/>
        </w:rPr>
        <w:t xml:space="preserve"> </w:t>
      </w:r>
    </w:p>
    <w:p w14:paraId="5CD74368" w14:textId="77777777" w:rsidR="00465B13" w:rsidRPr="00E75B98" w:rsidRDefault="00B90C18" w:rsidP="00B90C18">
      <w:pPr>
        <w:numPr>
          <w:ilvl w:val="0"/>
          <w:numId w:val="2"/>
        </w:numPr>
        <w:spacing w:beforeLines="60" w:before="144" w:afterLines="60" w:after="144" w:line="276" w:lineRule="auto"/>
        <w:ind w:right="290" w:hanging="360"/>
        <w:rPr>
          <w:sz w:val="28"/>
          <w:szCs w:val="28"/>
          <w:rFonts w:asciiTheme="minorHAnsi" w:hAnsiTheme="minorHAnsi" w:cstheme="minorHAnsi"/>
        </w:rPr>
      </w:pPr>
      <w:r>
        <w:rPr>
          <w:sz w:val="28"/>
          <w:rFonts w:asciiTheme="minorHAnsi" w:hAnsiTheme="minorHAnsi"/>
        </w:rPr>
        <w:t xml:space="preserve">Foru itunari buruzko prestakuntza entitateei eta departamentuei, eta Zainketen aldeko Toki Itunei buruzkoa udalei eta entitateei.</w:t>
      </w:r>
      <w:r>
        <w:rPr>
          <w:sz w:val="28"/>
          <w:rFonts w:asciiTheme="minorHAnsi" w:hAnsiTheme="minorHAnsi"/>
        </w:rPr>
        <w:t xml:space="preserve"> </w:t>
      </w:r>
    </w:p>
    <w:p w14:paraId="4941CF3D" w14:textId="77777777" w:rsidR="00465B13" w:rsidRPr="00E75B98" w:rsidRDefault="00B90C18" w:rsidP="00B90C18">
      <w:pPr>
        <w:numPr>
          <w:ilvl w:val="0"/>
          <w:numId w:val="2"/>
        </w:numPr>
        <w:spacing w:beforeLines="60" w:before="144" w:afterLines="60" w:after="144" w:line="276" w:lineRule="auto"/>
        <w:ind w:right="290" w:hanging="360"/>
        <w:rPr>
          <w:sz w:val="28"/>
          <w:szCs w:val="28"/>
          <w:rFonts w:asciiTheme="minorHAnsi" w:hAnsiTheme="minorHAnsi" w:cstheme="minorHAnsi"/>
        </w:rPr>
      </w:pPr>
      <w:r>
        <w:rPr>
          <w:sz w:val="28"/>
          <w:rFonts w:asciiTheme="minorHAnsi" w:hAnsiTheme="minorHAnsi"/>
        </w:rPr>
        <w:t xml:space="preserve">Bisitak parte hartzea eskatu duten udal eta entitateetara, Zainketen aldeko Toki Itunak programa aurkezteko.</w:t>
      </w:r>
      <w:r>
        <w:rPr>
          <w:sz w:val="28"/>
          <w:rFonts w:asciiTheme="minorHAnsi" w:hAnsiTheme="minorHAnsi"/>
        </w:rPr>
        <w:t xml:space="preserve"> </w:t>
      </w:r>
    </w:p>
    <w:p w14:paraId="7CB8248F" w14:textId="77777777" w:rsidR="00465B13" w:rsidRPr="00E75B98" w:rsidRDefault="00B90C18" w:rsidP="00B90C18">
      <w:pPr>
        <w:numPr>
          <w:ilvl w:val="0"/>
          <w:numId w:val="2"/>
        </w:numPr>
        <w:spacing w:beforeLines="60" w:before="144" w:afterLines="60" w:after="144" w:line="276" w:lineRule="auto"/>
        <w:ind w:right="290" w:hanging="360"/>
        <w:rPr>
          <w:sz w:val="28"/>
          <w:szCs w:val="28"/>
          <w:rFonts w:asciiTheme="minorHAnsi" w:hAnsiTheme="minorHAnsi" w:cstheme="minorHAnsi"/>
        </w:rPr>
      </w:pPr>
      <w:r>
        <w:rPr>
          <w:sz w:val="28"/>
          <w:rFonts w:asciiTheme="minorHAnsi" w:hAnsiTheme="minorHAnsi"/>
        </w:rPr>
        <w:t xml:space="preserve">Toki itun bakoitzaren eta bere parte-hartze organoen koordinazioa.</w:t>
      </w:r>
      <w:r>
        <w:rPr>
          <w:sz w:val="28"/>
          <w:rFonts w:asciiTheme="minorHAnsi" w:hAnsiTheme="minorHAnsi"/>
        </w:rPr>
        <w:t xml:space="preserve"> </w:t>
      </w:r>
    </w:p>
    <w:p w14:paraId="3F5F7424" w14:textId="77777777" w:rsidR="00465B13" w:rsidRPr="00E75B98" w:rsidRDefault="00B90C18" w:rsidP="00B90C18">
      <w:pPr>
        <w:numPr>
          <w:ilvl w:val="0"/>
          <w:numId w:val="2"/>
        </w:numPr>
        <w:spacing w:beforeLines="60" w:before="144" w:afterLines="60" w:after="144" w:line="276" w:lineRule="auto"/>
        <w:ind w:right="290" w:hanging="360"/>
        <w:rPr>
          <w:sz w:val="28"/>
          <w:szCs w:val="28"/>
          <w:rFonts w:asciiTheme="minorHAnsi" w:hAnsiTheme="minorHAnsi" w:cstheme="minorHAnsi"/>
        </w:rPr>
      </w:pPr>
      <w:r>
        <w:rPr>
          <w:sz w:val="28"/>
          <w:rFonts w:asciiTheme="minorHAnsi" w:hAnsiTheme="minorHAnsi"/>
        </w:rPr>
        <w:t xml:space="preserve">Aholkularitza Zainketen aldeko Toki Itunak sinatu dituzten udal eta entitateei.</w:t>
      </w:r>
      <w:r>
        <w:rPr>
          <w:sz w:val="28"/>
          <w:rFonts w:asciiTheme="minorHAnsi" w:hAnsiTheme="minorHAnsi"/>
        </w:rPr>
        <w:t xml:space="preserve"> </w:t>
      </w:r>
    </w:p>
    <w:p w14:paraId="4BF75C06" w14:textId="77777777" w:rsidR="00465B13" w:rsidRPr="00E75B98" w:rsidRDefault="00B90C18" w:rsidP="00B90C18">
      <w:pPr>
        <w:numPr>
          <w:ilvl w:val="0"/>
          <w:numId w:val="2"/>
        </w:numPr>
        <w:spacing w:beforeLines="60" w:before="144" w:afterLines="60" w:after="144" w:line="276" w:lineRule="auto"/>
        <w:ind w:right="290" w:hanging="360"/>
        <w:rPr>
          <w:sz w:val="28"/>
          <w:szCs w:val="28"/>
          <w:rFonts w:asciiTheme="minorHAnsi" w:hAnsiTheme="minorHAnsi" w:cstheme="minorHAnsi"/>
        </w:rPr>
      </w:pPr>
      <w:r>
        <w:rPr>
          <w:sz w:val="28"/>
          <w:rFonts w:asciiTheme="minorHAnsi" w:hAnsiTheme="minorHAnsi"/>
        </w:rPr>
        <w:t xml:space="preserve">Zainketen aldeko Nafarroako Itunak programaren jarraipena eta ebaluazioa.</w:t>
      </w:r>
    </w:p>
    <w:p w14:paraId="6B922EF0" w14:textId="77777777" w:rsidR="00465B13" w:rsidRPr="00E75B98" w:rsidRDefault="00B90C18" w:rsidP="00B90C18">
      <w:pPr>
        <w:spacing w:beforeLines="60" w:before="144" w:afterLines="60" w:after="144" w:line="276" w:lineRule="auto"/>
        <w:ind w:left="959" w:right="290"/>
        <w:rPr>
          <w:sz w:val="28"/>
          <w:szCs w:val="28"/>
          <w:rFonts w:asciiTheme="minorHAnsi" w:hAnsiTheme="minorHAnsi" w:cstheme="minorHAnsi"/>
        </w:rPr>
      </w:pPr>
      <w:r>
        <w:rPr>
          <w:sz w:val="28"/>
          <w:rFonts w:asciiTheme="minorHAnsi" w:hAnsiTheme="minorHAnsi"/>
        </w:rPr>
        <w:t xml:space="preserve">NABIk ez daukanez beharrizan horiei erantzuteko baliabide berekirik, horiek kanpoan kontratatzea proposatu du.</w:t>
      </w:r>
      <w:r>
        <w:rPr>
          <w:sz w:val="28"/>
          <w:rFonts w:asciiTheme="minorHAnsi" w:hAnsiTheme="minorHAnsi"/>
        </w:rPr>
        <w:t xml:space="preserve"> </w:t>
      </w:r>
      <w:r>
        <w:rPr>
          <w:sz w:val="28"/>
          <w:rFonts w:asciiTheme="minorHAnsi" w:hAnsiTheme="minorHAnsi"/>
        </w:rPr>
        <w:t xml:space="preserve">Kontratuaren esleipena prozedura erraztuaren bidez egin da, Kontratu Publikoei buruzko apirilaren 13ko 2/2018 Foru Legearen 80. artikuluan ezarritakoaren arabera.</w:t>
      </w:r>
    </w:p>
    <w:p w14:paraId="621FA871" w14:textId="77777777" w:rsidR="00465B13" w:rsidRPr="00E75B98" w:rsidRDefault="00B90C18" w:rsidP="00B90C18">
      <w:pPr>
        <w:spacing w:beforeLines="60" w:before="144" w:afterLines="60" w:after="144" w:line="276" w:lineRule="auto"/>
        <w:ind w:left="959" w:right="290"/>
        <w:rPr>
          <w:sz w:val="28"/>
          <w:szCs w:val="28"/>
          <w:rFonts w:asciiTheme="minorHAnsi" w:hAnsiTheme="minorHAnsi" w:cstheme="minorHAnsi"/>
        </w:rPr>
      </w:pPr>
      <w:r>
        <w:rPr>
          <w:sz w:val="28"/>
          <w:rFonts w:asciiTheme="minorHAnsi" w:hAnsiTheme="minorHAnsi"/>
        </w:rPr>
        <w:t xml:space="preserve">Nafarroako Berdintasunerako Institutuko zuzendari kudeatzailearen abenduaren 22ko 83/2022 Ebazpenaren bidez, Zainketen aldeko Nafarroako Itunak programarako laguntza teknikoaren kontratua esleitu zen:</w:t>
      </w:r>
      <w:r>
        <w:rPr>
          <w:sz w:val="28"/>
          <w:rFonts w:asciiTheme="minorHAnsi" w:hAnsiTheme="minorHAnsi"/>
        </w:rPr>
        <w:t xml:space="preserve"> </w:t>
      </w:r>
    </w:p>
    <w:p w14:paraId="738DEF9C" w14:textId="77777777" w:rsidR="00465B13" w:rsidRPr="00E75B98" w:rsidRDefault="002C2894" w:rsidP="00B90C18">
      <w:pPr>
        <w:spacing w:beforeLines="60" w:before="144" w:afterLines="60" w:after="144" w:line="276" w:lineRule="auto"/>
        <w:ind w:left="959" w:right="0"/>
        <w:jc w:val="left"/>
        <w:rPr>
          <w:sz w:val="28"/>
          <w:szCs w:val="28"/>
          <w:rFonts w:asciiTheme="minorHAnsi" w:hAnsiTheme="minorHAnsi" w:cstheme="minorHAnsi"/>
        </w:rPr>
      </w:pPr>
      <w:hyperlink r:id="rId7">
        <w:r>
          <w:rPr>
            <w:b/>
            <w:color w:val="0000FF"/>
            <w:sz w:val="28"/>
            <w:u w:val="single" w:color="0000FF"/>
            <w:rFonts w:asciiTheme="minorHAnsi" w:hAnsiTheme="minorHAnsi"/>
          </w:rPr>
          <w:t xml:space="preserve">https://hacienda.navarra.es/sicpportal/ctaDatosAdjudicacion.aspx?</w:t>
        </w:r>
      </w:hyperlink>
    </w:p>
    <w:p w14:paraId="272E177A" w14:textId="77777777" w:rsidR="00465B13" w:rsidRPr="00E75B98" w:rsidRDefault="002C2894" w:rsidP="00B90C18">
      <w:pPr>
        <w:spacing w:beforeLines="60" w:before="144" w:afterLines="60" w:after="144" w:line="276" w:lineRule="auto"/>
        <w:ind w:left="959" w:right="0"/>
        <w:jc w:val="left"/>
        <w:rPr>
          <w:sz w:val="28"/>
          <w:szCs w:val="28"/>
          <w:rFonts w:asciiTheme="minorHAnsi" w:hAnsiTheme="minorHAnsi" w:cstheme="minorHAnsi"/>
        </w:rPr>
      </w:pPr>
      <w:hyperlink r:id="rId8">
        <w:r>
          <w:rPr>
            <w:b/>
            <w:color w:val="0000FF"/>
            <w:sz w:val="28"/>
            <w:u w:val="single" w:color="0000FF"/>
            <w:rFonts w:asciiTheme="minorHAnsi" w:hAnsiTheme="minorHAnsi"/>
          </w:rPr>
          <w:t xml:space="preserve">Cod=3207&amp;Ticket=22122211580830358316</w:t>
        </w:r>
      </w:hyperlink>
      <w:hyperlink r:id="rId9">
        <w:r>
          <w:rPr>
            <w:b/>
            <w:sz w:val="28"/>
            <w:rFonts w:asciiTheme="minorHAnsi" w:hAnsiTheme="minorHAnsi"/>
          </w:rPr>
          <w:t xml:space="preserve"> </w:t>
        </w:r>
      </w:hyperlink>
    </w:p>
    <w:p w14:paraId="2E477B10" w14:textId="77777777" w:rsidR="00465B13" w:rsidRPr="00E75B98" w:rsidRDefault="00B90C18" w:rsidP="00B90C18">
      <w:pPr>
        <w:spacing w:beforeLines="60" w:before="144" w:afterLines="60" w:after="144" w:line="276" w:lineRule="auto"/>
        <w:ind w:left="959" w:right="290"/>
        <w:rPr>
          <w:sz w:val="28"/>
          <w:szCs w:val="28"/>
          <w:rFonts w:asciiTheme="minorHAnsi" w:hAnsiTheme="minorHAnsi" w:cstheme="minorHAnsi"/>
        </w:rPr>
      </w:pPr>
      <w:r>
        <w:rPr>
          <w:sz w:val="28"/>
          <w:rFonts w:asciiTheme="minorHAnsi" w:hAnsiTheme="minorHAnsi"/>
        </w:rPr>
        <w:t xml:space="preserve">Bi partidak osatzen zuten finantzaketa:</w:t>
      </w:r>
      <w:r>
        <w:rPr>
          <w:sz w:val="28"/>
          <w:rFonts w:asciiTheme="minorHAnsi" w:hAnsiTheme="minorHAnsi"/>
        </w:rPr>
        <w:t xml:space="preserve"> </w:t>
      </w:r>
    </w:p>
    <w:p w14:paraId="0748E331" w14:textId="77777777" w:rsidR="00465B13" w:rsidRPr="00E75B98" w:rsidRDefault="00B90C18" w:rsidP="00B90C18">
      <w:pPr>
        <w:numPr>
          <w:ilvl w:val="0"/>
          <w:numId w:val="3"/>
        </w:numPr>
        <w:spacing w:beforeLines="60" w:before="144" w:afterLines="60" w:after="144" w:line="276" w:lineRule="auto"/>
        <w:ind w:right="290" w:hanging="360"/>
        <w:rPr>
          <w:sz w:val="28"/>
          <w:szCs w:val="28"/>
          <w:rFonts w:asciiTheme="minorHAnsi" w:hAnsiTheme="minorHAnsi" w:cstheme="minorHAnsi"/>
        </w:rPr>
      </w:pPr>
      <w:r>
        <w:rPr>
          <w:sz w:val="28"/>
          <w:rFonts w:asciiTheme="minorHAnsi" w:hAnsiTheme="minorHAnsi"/>
        </w:rPr>
        <w:t xml:space="preserve">080001 08200 2269 232200 partida: Emakumeen eta gizonan erteko berdintasunaren arloko jarduketak.</w:t>
      </w:r>
    </w:p>
    <w:p w14:paraId="12408221" w14:textId="77777777" w:rsidR="00465B13" w:rsidRPr="00E75B98" w:rsidRDefault="00B90C18" w:rsidP="00B90C18">
      <w:pPr>
        <w:numPr>
          <w:ilvl w:val="0"/>
          <w:numId w:val="3"/>
        </w:numPr>
        <w:spacing w:beforeLines="60" w:before="144" w:afterLines="60" w:after="144" w:line="276" w:lineRule="auto"/>
        <w:ind w:right="290" w:hanging="360"/>
        <w:rPr>
          <w:sz w:val="28"/>
          <w:szCs w:val="28"/>
          <w:rFonts w:asciiTheme="minorHAnsi" w:hAnsiTheme="minorHAnsi" w:cstheme="minorHAnsi"/>
        </w:rPr>
      </w:pPr>
      <w:r>
        <w:rPr>
          <w:sz w:val="28"/>
          <w:rFonts w:asciiTheme="minorHAnsi" w:hAnsiTheme="minorHAnsi"/>
        </w:rPr>
        <w:t xml:space="preserve">080001 08100 2269 232203 partida: Genero-zeharkakotasunaren arloko jarduketak.</w:t>
      </w:r>
    </w:p>
    <w:p w14:paraId="4FCCEFB9" w14:textId="77777777" w:rsidR="00465B13" w:rsidRPr="00E75B98" w:rsidRDefault="00B90C18" w:rsidP="00B90C18">
      <w:pPr>
        <w:spacing w:beforeLines="60" w:before="144" w:afterLines="60" w:after="144" w:line="276" w:lineRule="auto"/>
        <w:ind w:left="959" w:right="290"/>
        <w:rPr>
          <w:sz w:val="28"/>
          <w:szCs w:val="28"/>
          <w:rFonts w:asciiTheme="minorHAnsi" w:hAnsiTheme="minorHAnsi" w:cstheme="minorHAnsi"/>
        </w:rPr>
      </w:pPr>
      <w:r>
        <w:rPr>
          <w:sz w:val="28"/>
          <w:rFonts w:asciiTheme="minorHAnsi" w:hAnsiTheme="minorHAnsi"/>
        </w:rPr>
        <w:t xml:space="preserve">Partida horietan sartzen dira diruz lagungarriak diren ekintzak, komunikazio-materialak taxutzera bideratuak: komunikazio-planak eta publizitatea webgunueetan nahiz euskarri fisikoan, eta urteko lan-programak garatzeko gaikuntza-jardunaldiak.</w:t>
      </w:r>
      <w:r>
        <w:rPr>
          <w:sz w:val="28"/>
          <w:rFonts w:asciiTheme="minorHAnsi" w:hAnsiTheme="minorHAnsi"/>
        </w:rPr>
        <w:t xml:space="preserve"> </w:t>
      </w:r>
    </w:p>
    <w:p w14:paraId="04156DD8" w14:textId="77777777" w:rsidR="00465B13" w:rsidRPr="00E75B98" w:rsidRDefault="00B90C18" w:rsidP="00B90C18">
      <w:pPr>
        <w:spacing w:beforeLines="60" w:before="144" w:afterLines="60" w:after="144" w:line="276" w:lineRule="auto"/>
        <w:ind w:left="959" w:right="290"/>
        <w:rPr>
          <w:sz w:val="28"/>
          <w:szCs w:val="28"/>
          <w:rFonts w:asciiTheme="minorHAnsi" w:hAnsiTheme="minorHAnsi" w:cstheme="minorHAnsi"/>
        </w:rPr>
      </w:pPr>
      <w:r>
        <w:rPr>
          <w:sz w:val="28"/>
          <w:rFonts w:asciiTheme="minorHAnsi" w:hAnsiTheme="minorHAnsi"/>
        </w:rPr>
        <w:t xml:space="preserve">Eskubide Sozialetako Departamentuak, gainera, honako finantzaketa hau dauka Nafarroako toki entitateek beren eskumeneko zerbitzuak edo programak sortu edo hobetu ditzaten, zaineketen arloko beharrizanei erantzutearren:</w:t>
      </w:r>
    </w:p>
    <w:p w14:paraId="45239E95" w14:textId="77777777" w:rsidR="00465B13" w:rsidRPr="00E75B98" w:rsidRDefault="00B90C18" w:rsidP="00B90C18">
      <w:pPr>
        <w:spacing w:beforeLines="60" w:before="144" w:afterLines="60" w:after="144" w:line="276" w:lineRule="auto"/>
        <w:ind w:left="959" w:right="290"/>
        <w:rPr>
          <w:sz w:val="28"/>
          <w:szCs w:val="28"/>
          <w:rFonts w:asciiTheme="minorHAnsi" w:hAnsiTheme="minorHAnsi" w:cstheme="minorHAnsi"/>
        </w:rPr>
      </w:pPr>
    </w:p>
    <w:p w14:paraId="02878CEE" w14:textId="77777777" w:rsidR="00465B13" w:rsidRPr="00E75B98" w:rsidRDefault="00B90C18" w:rsidP="00B90C18">
      <w:pPr>
        <w:spacing w:beforeLines="60" w:before="144" w:afterLines="60" w:after="144" w:line="276" w:lineRule="auto"/>
        <w:ind w:left="959" w:right="290"/>
        <w:rPr>
          <w:sz w:val="28"/>
          <w:szCs w:val="28"/>
          <w:rFonts w:asciiTheme="minorHAnsi" w:hAnsiTheme="minorHAnsi" w:cstheme="minorHAnsi"/>
        </w:rPr>
      </w:pPr>
    </w:p>
    <w:p w14:paraId="25362EED" w14:textId="77777777" w:rsidR="00465B13" w:rsidRPr="00E75B98" w:rsidRDefault="00B90C18" w:rsidP="00B90C18">
      <w:pPr>
        <w:spacing w:beforeLines="60" w:before="144" w:afterLines="60" w:after="144" w:line="276" w:lineRule="auto"/>
        <w:ind w:left="959" w:right="290"/>
        <w:rPr>
          <w:sz w:val="28"/>
          <w:szCs w:val="28"/>
          <w:rFonts w:asciiTheme="minorHAnsi" w:hAnsiTheme="minorHAnsi" w:cstheme="minorHAnsi"/>
        </w:rPr>
      </w:pPr>
      <w:r>
        <w:rPr>
          <w:sz w:val="28"/>
          <w:rFonts w:asciiTheme="minorHAnsi" w:hAnsiTheme="minorHAnsi"/>
        </w:rPr>
        <w:t xml:space="preserve">Toki entitateentzako edo toki entitate jakin batzuentzako finantzaketa, eguneko zentroak eraikitzeko edo erreformatzeko, zaharren edo/eta medekotasuna dutenen zainketen arloko beharrizanei erantzuteko.</w:t>
      </w:r>
      <w:r>
        <w:rPr>
          <w:sz w:val="28"/>
          <w:rFonts w:asciiTheme="minorHAnsi" w:hAnsiTheme="minorHAnsi"/>
        </w:rPr>
        <w:t xml:space="preserve"> </w:t>
      </w:r>
      <w:r>
        <w:rPr>
          <w:sz w:val="28"/>
          <w:rFonts w:asciiTheme="minorHAnsi" w:hAnsiTheme="minorHAnsi"/>
        </w:rPr>
        <w:t xml:space="preserve">Finantzaketa horretan honako partida hauek daude:</w:t>
      </w:r>
    </w:p>
    <w:p w14:paraId="2AB2F0E0" w14:textId="77777777" w:rsidR="00465B13" w:rsidRPr="00E75B98" w:rsidRDefault="00B90C18" w:rsidP="00B90C18">
      <w:pPr>
        <w:spacing w:beforeLines="60" w:before="144" w:afterLines="60" w:after="144" w:line="276" w:lineRule="auto"/>
        <w:ind w:left="959" w:right="290"/>
        <w:rPr>
          <w:sz w:val="28"/>
          <w:szCs w:val="28"/>
          <w:rFonts w:asciiTheme="minorHAnsi" w:hAnsiTheme="minorHAnsi" w:cstheme="minorHAnsi"/>
        </w:rPr>
      </w:pPr>
    </w:p>
    <w:p w14:paraId="0CF047C8" w14:textId="746DFEB8" w:rsidR="00465B13" w:rsidRPr="00E75B98" w:rsidRDefault="00B90C18" w:rsidP="00B90C18">
      <w:pPr>
        <w:numPr>
          <w:ilvl w:val="0"/>
          <w:numId w:val="4"/>
        </w:numPr>
        <w:spacing w:beforeLines="60" w:before="144" w:afterLines="60" w:after="144" w:line="276" w:lineRule="auto"/>
        <w:ind w:right="290" w:hanging="360"/>
        <w:rPr>
          <w:sz w:val="28"/>
          <w:szCs w:val="28"/>
          <w:rFonts w:asciiTheme="minorHAnsi" w:hAnsiTheme="minorHAnsi" w:cstheme="minorHAnsi"/>
        </w:rPr>
      </w:pPr>
      <w:r>
        <w:rPr>
          <w:sz w:val="28"/>
          <w:rFonts w:asciiTheme="minorHAnsi" w:hAnsiTheme="minorHAnsi"/>
        </w:rPr>
        <w:t xml:space="preserve">920005 93100 7609 231B12 Toki entitateentzako dirulaguntzak, eguneko zentroetarako.</w:t>
      </w:r>
    </w:p>
    <w:p w14:paraId="78FE7CD3" w14:textId="77777777" w:rsidR="00465B13" w:rsidRPr="00E75B98" w:rsidRDefault="00B90C18" w:rsidP="00B90C18">
      <w:pPr>
        <w:numPr>
          <w:ilvl w:val="0"/>
          <w:numId w:val="4"/>
        </w:numPr>
        <w:spacing w:beforeLines="60" w:before="144" w:afterLines="60" w:after="144" w:line="276" w:lineRule="auto"/>
        <w:ind w:right="290" w:hanging="360"/>
        <w:rPr>
          <w:sz w:val="28"/>
          <w:szCs w:val="28"/>
          <w:rFonts w:asciiTheme="minorHAnsi" w:hAnsiTheme="minorHAnsi" w:cstheme="minorHAnsi"/>
        </w:rPr>
      </w:pPr>
      <w:r>
        <w:rPr>
          <w:sz w:val="28"/>
          <w:rFonts w:asciiTheme="minorHAnsi" w:hAnsiTheme="minorHAnsi"/>
        </w:rPr>
        <w:t xml:space="preserve">920005 93100 7609 231B05 Antsoaingo Udalarekiko hitzarmena.</w:t>
      </w:r>
      <w:r>
        <w:rPr>
          <w:sz w:val="28"/>
          <w:rFonts w:asciiTheme="minorHAnsi" w:hAnsiTheme="minorHAnsi"/>
        </w:rPr>
        <w:t xml:space="preserve"> </w:t>
      </w:r>
      <w:r>
        <w:rPr>
          <w:sz w:val="28"/>
          <w:rFonts w:asciiTheme="minorHAnsi" w:hAnsiTheme="minorHAnsi"/>
        </w:rPr>
        <w:t xml:space="preserve">Berrikuntzak eguneko zentro komunitariorako.</w:t>
      </w:r>
    </w:p>
    <w:p w14:paraId="56079B32" w14:textId="77777777" w:rsidR="00465B13" w:rsidRPr="00E75B98" w:rsidRDefault="00B90C18" w:rsidP="00B90C18">
      <w:pPr>
        <w:numPr>
          <w:ilvl w:val="0"/>
          <w:numId w:val="4"/>
        </w:numPr>
        <w:spacing w:beforeLines="60" w:before="144" w:afterLines="60" w:after="144" w:line="276" w:lineRule="auto"/>
        <w:ind w:right="290" w:hanging="360"/>
        <w:rPr>
          <w:sz w:val="28"/>
          <w:szCs w:val="28"/>
          <w:rFonts w:asciiTheme="minorHAnsi" w:hAnsiTheme="minorHAnsi" w:cstheme="minorHAnsi"/>
        </w:rPr>
      </w:pPr>
      <w:r>
        <w:rPr>
          <w:sz w:val="28"/>
          <w:rFonts w:asciiTheme="minorHAnsi" w:hAnsiTheme="minorHAnsi"/>
        </w:rPr>
        <w:t xml:space="preserve">920005 93100 7609 231B06 Sartagudako Udalarekiko hitzarmena, eguneko zentro bat eraikitzeko proiektua taxutzeko.</w:t>
      </w:r>
    </w:p>
    <w:p w14:paraId="11BA5352" w14:textId="77777777" w:rsidR="00B90C18" w:rsidRPr="00E75B98" w:rsidRDefault="00B90C18" w:rsidP="00B90C18">
      <w:pPr>
        <w:spacing w:beforeLines="60" w:before="144" w:afterLines="60" w:after="144" w:line="276" w:lineRule="auto"/>
        <w:ind w:left="959" w:right="290"/>
        <w:rPr>
          <w:sz w:val="28"/>
          <w:szCs w:val="28"/>
          <w:rFonts w:asciiTheme="minorHAnsi" w:hAnsiTheme="minorHAnsi" w:cstheme="minorHAnsi"/>
        </w:rPr>
      </w:pPr>
      <w:r>
        <w:rPr>
          <w:sz w:val="28"/>
          <w:rFonts w:asciiTheme="minorHAnsi" w:hAnsiTheme="minorHAnsi"/>
        </w:rPr>
        <w:t xml:space="preserve">Toki entitateentzako finantzaketa, Nafarroako Foru Komunitateko Administrazioak finantzatu beharreko zerbitzuetarako edo udal eskumeneko zerbitzuekin lankidetzan aritzeko.</w:t>
      </w:r>
    </w:p>
    <w:p w14:paraId="438F036E" w14:textId="3AD1DE71" w:rsidR="00465B13" w:rsidRPr="00E75B98" w:rsidRDefault="00B90C18" w:rsidP="00B90C18">
      <w:pPr>
        <w:numPr>
          <w:ilvl w:val="0"/>
          <w:numId w:val="4"/>
        </w:numPr>
        <w:spacing w:beforeLines="60" w:before="144" w:afterLines="60" w:after="144" w:line="276" w:lineRule="auto"/>
        <w:ind w:right="290" w:hanging="360"/>
        <w:rPr>
          <w:sz w:val="28"/>
          <w:szCs w:val="28"/>
          <w:rFonts w:asciiTheme="minorHAnsi" w:hAnsiTheme="minorHAnsi" w:cstheme="minorHAnsi"/>
        </w:rPr>
      </w:pPr>
      <w:r>
        <w:rPr>
          <w:sz w:val="28"/>
          <w:rFonts w:asciiTheme="minorHAnsi" w:hAnsiTheme="minorHAnsi"/>
        </w:rPr>
        <w:t xml:space="preserve">900003 91600 4609 231502 Oinarrizko gizarte zerbitzuak.</w:t>
      </w:r>
    </w:p>
    <w:p w14:paraId="60837484" w14:textId="204F69CC" w:rsidR="00465B13" w:rsidRPr="00E75B98" w:rsidRDefault="00B90C18" w:rsidP="00B90C18">
      <w:pPr>
        <w:numPr>
          <w:ilvl w:val="0"/>
          <w:numId w:val="4"/>
        </w:numPr>
        <w:spacing w:beforeLines="60" w:before="144" w:afterLines="60" w:after="144" w:line="276" w:lineRule="auto"/>
        <w:ind w:right="290" w:hanging="360"/>
        <w:rPr>
          <w:sz w:val="28"/>
          <w:szCs w:val="28"/>
          <w:rFonts w:asciiTheme="minorHAnsi" w:hAnsiTheme="minorHAnsi" w:cstheme="minorHAnsi"/>
        </w:rPr>
      </w:pPr>
      <w:r>
        <w:rPr>
          <w:sz w:val="28"/>
          <w:rFonts w:asciiTheme="minorHAnsi" w:hAnsiTheme="minorHAnsi"/>
        </w:rPr>
        <w:t xml:space="preserve">900003 91600 4609 231503 Toki entitateentzako deialdia, etxeko laguntza-zerbitzua handitzeko planerako.</w:t>
      </w:r>
    </w:p>
    <w:p w14:paraId="2E19D8D3" w14:textId="77777777" w:rsidR="00465B13" w:rsidRPr="00E75B98" w:rsidRDefault="00B90C18" w:rsidP="00B90C18">
      <w:pPr>
        <w:spacing w:beforeLines="60" w:before="144" w:afterLines="60" w:after="144" w:line="276" w:lineRule="auto"/>
        <w:ind w:left="1694" w:right="290"/>
        <w:rPr>
          <w:sz w:val="28"/>
          <w:szCs w:val="28"/>
          <w:rFonts w:asciiTheme="minorHAnsi" w:hAnsiTheme="minorHAnsi" w:cstheme="minorHAnsi"/>
        </w:rPr>
      </w:pPr>
    </w:p>
    <w:p w14:paraId="309FED92" w14:textId="77777777" w:rsidR="00465B13" w:rsidRPr="00E75B98" w:rsidRDefault="00B90C18" w:rsidP="00B90C18">
      <w:pPr>
        <w:spacing w:beforeLines="60" w:before="144" w:afterLines="60" w:after="144" w:line="276" w:lineRule="auto"/>
        <w:ind w:left="959" w:right="290"/>
        <w:rPr>
          <w:sz w:val="28"/>
          <w:szCs w:val="28"/>
          <w:rFonts w:asciiTheme="minorHAnsi" w:hAnsiTheme="minorHAnsi" w:cstheme="minorHAnsi"/>
        </w:rPr>
      </w:pPr>
      <w:r>
        <w:rPr>
          <w:sz w:val="28"/>
          <w:rFonts w:asciiTheme="minorHAnsi" w:hAnsiTheme="minorHAnsi"/>
        </w:rPr>
        <w:t xml:space="preserve">2023rako, Oinarrizko gizarte-zerbitzuetako ekipoak finantzatzeko hitzarmenetan gauzatzen den ohiko finantzaketarekin batera (horretan, ez da bereizketarik egiten 4 zerbitzuen artean eta, hortaz, dena ez dago zainketekin lotuta), etxeko laguntza zerbitzua jasotzen baitzuen jada, finantzaketa gehigarria ere badago etxeko laguntza zerbitzuaren zainketak handitu ahal izateko:</w:t>
      </w:r>
    </w:p>
    <w:p w14:paraId="0269C87E" w14:textId="77777777" w:rsidR="00465B13" w:rsidRPr="00E75B98" w:rsidRDefault="00B90C18" w:rsidP="00B90C18">
      <w:pPr>
        <w:spacing w:beforeLines="60" w:before="144" w:afterLines="60" w:after="144" w:line="276" w:lineRule="auto"/>
        <w:ind w:left="959" w:right="290"/>
        <w:rPr>
          <w:sz w:val="28"/>
          <w:szCs w:val="28"/>
          <w:rFonts w:asciiTheme="minorHAnsi" w:hAnsiTheme="minorHAnsi" w:cstheme="minorHAnsi"/>
        </w:rPr>
      </w:pPr>
      <w:r>
        <w:rPr>
          <w:sz w:val="28"/>
          <w:rFonts w:asciiTheme="minorHAnsi" w:hAnsiTheme="minorHAnsi"/>
        </w:rPr>
        <w:t xml:space="preserve">Toki entitateentzako finantzaketa, jarduerak antolatzeko, halako moduan non adingabeek (baita desgaitasunen bat dutenek ere) zainketak jasoko baitituzte eta gurasoek nahiz adingabe horien ardura dutenek kontziliatu ahal izateko eta denbora gehiago izateko autozainketetarako edo beste pertsona batzuk zaintzeko.</w:t>
      </w:r>
    </w:p>
    <w:p w14:paraId="2F3D4412" w14:textId="77777777" w:rsidR="00465B13" w:rsidRPr="00E75B98" w:rsidRDefault="00B90C18" w:rsidP="00B90C18">
      <w:pPr>
        <w:spacing w:beforeLines="60" w:before="144" w:afterLines="60" w:after="144" w:line="276" w:lineRule="auto"/>
        <w:ind w:left="959" w:right="290"/>
        <w:rPr>
          <w:sz w:val="28"/>
          <w:szCs w:val="28"/>
          <w:rFonts w:asciiTheme="minorHAnsi" w:hAnsiTheme="minorHAnsi" w:cstheme="minorHAnsi"/>
        </w:rPr>
      </w:pPr>
    </w:p>
    <w:p w14:paraId="5C692627" w14:textId="3E78D153" w:rsidR="00465B13" w:rsidRPr="00E75B98" w:rsidRDefault="00B90C18" w:rsidP="00B90C18">
      <w:pPr>
        <w:numPr>
          <w:ilvl w:val="0"/>
          <w:numId w:val="5"/>
        </w:numPr>
        <w:spacing w:beforeLines="60" w:before="144" w:afterLines="60" w:after="144" w:line="276" w:lineRule="auto"/>
        <w:ind w:right="290" w:hanging="360"/>
        <w:rPr>
          <w:sz w:val="28"/>
          <w:szCs w:val="28"/>
          <w:rFonts w:asciiTheme="minorHAnsi" w:hAnsiTheme="minorHAnsi" w:cstheme="minorHAnsi"/>
        </w:rPr>
      </w:pPr>
      <w:r>
        <w:rPr>
          <w:sz w:val="28"/>
          <w:rFonts w:asciiTheme="minorHAnsi" w:hAnsiTheme="minorHAnsi"/>
        </w:rPr>
        <w:t xml:space="preserve">920006 93300 4609 231500 Toki entitateentzako dirulaguntzak, kontziliazio programetarako.</w:t>
      </w:r>
    </w:p>
    <w:p w14:paraId="48E99F2D" w14:textId="77777777" w:rsidR="00465B13" w:rsidRPr="00E75B98" w:rsidRDefault="00B90C18" w:rsidP="00B90C18">
      <w:pPr>
        <w:spacing w:beforeLines="60" w:before="144" w:afterLines="60" w:after="144" w:line="276" w:lineRule="auto"/>
        <w:ind w:left="1694" w:right="290"/>
        <w:rPr>
          <w:sz w:val="28"/>
          <w:szCs w:val="28"/>
          <w:rFonts w:asciiTheme="minorHAnsi" w:hAnsiTheme="minorHAnsi" w:cstheme="minorHAnsi"/>
        </w:rPr>
      </w:pPr>
    </w:p>
    <w:p w14:paraId="458C6899" w14:textId="77777777" w:rsidR="00465B13" w:rsidRPr="00E75B98" w:rsidRDefault="00B90C18" w:rsidP="00B90C18">
      <w:pPr>
        <w:spacing w:beforeLines="60" w:before="144" w:afterLines="60" w:after="144" w:line="276" w:lineRule="auto"/>
        <w:ind w:left="959" w:right="290"/>
        <w:rPr>
          <w:sz w:val="28"/>
          <w:szCs w:val="28"/>
          <w:rFonts w:asciiTheme="minorHAnsi" w:hAnsiTheme="minorHAnsi" w:cstheme="minorHAnsi"/>
        </w:rPr>
      </w:pPr>
      <w:r>
        <w:rPr>
          <w:sz w:val="28"/>
          <w:rFonts w:asciiTheme="minorHAnsi" w:hAnsiTheme="minorHAnsi"/>
        </w:rPr>
        <w:t xml:space="preserve">Toki entitateentzako finantzaketa, osasun arazo ez-akutuak eta gizarte-arazoak dauzkaten pertsonen zainketan laguntzeko Osasun Arreta Integratu Sozial eta Sanitarioaren Proiektuaren bidez:</w:t>
      </w:r>
    </w:p>
    <w:p w14:paraId="36959AF6" w14:textId="77777777" w:rsidR="00465B13" w:rsidRPr="00E75B98" w:rsidRDefault="00B90C18" w:rsidP="00B90C18">
      <w:pPr>
        <w:spacing w:beforeLines="60" w:before="144" w:afterLines="60" w:after="144" w:line="276" w:lineRule="auto"/>
        <w:ind w:left="959" w:right="290"/>
        <w:rPr>
          <w:sz w:val="28"/>
          <w:szCs w:val="28"/>
          <w:rFonts w:asciiTheme="minorHAnsi" w:hAnsiTheme="minorHAnsi" w:cstheme="minorHAnsi"/>
        </w:rPr>
      </w:pPr>
    </w:p>
    <w:p w14:paraId="24669FFE" w14:textId="62925DBF" w:rsidR="00465B13" w:rsidRPr="00E75B98" w:rsidRDefault="00B90C18" w:rsidP="00B90C18">
      <w:pPr>
        <w:numPr>
          <w:ilvl w:val="0"/>
          <w:numId w:val="5"/>
        </w:numPr>
        <w:spacing w:beforeLines="60" w:before="144" w:afterLines="60" w:after="144" w:line="276" w:lineRule="auto"/>
        <w:ind w:right="290" w:hanging="360"/>
        <w:rPr>
          <w:sz w:val="28"/>
          <w:szCs w:val="28"/>
          <w:rFonts w:asciiTheme="minorHAnsi" w:hAnsiTheme="minorHAnsi" w:cstheme="minorHAnsi"/>
        </w:rPr>
      </w:pPr>
      <w:r>
        <w:rPr>
          <w:sz w:val="28"/>
          <w:rFonts w:asciiTheme="minorHAnsi" w:hAnsiTheme="minorHAnsi"/>
        </w:rPr>
        <w:t xml:space="preserve">900000 90000 4609 233100 Toki entitateekiko hitzarmenak, Osasun Arreta Integratu Sozial eta Sanitarioaren Proiekturako.</w:t>
      </w:r>
    </w:p>
    <w:p w14:paraId="12AF5AD5" w14:textId="77777777" w:rsidR="00B90C18" w:rsidRPr="00E75B98" w:rsidRDefault="00B90C18" w:rsidP="00B90C18">
      <w:pPr>
        <w:spacing w:beforeLines="60" w:before="144" w:afterLines="60" w:after="144" w:line="276" w:lineRule="auto"/>
        <w:ind w:left="959" w:right="290"/>
        <w:rPr>
          <w:sz w:val="28"/>
          <w:szCs w:val="28"/>
          <w:rFonts w:asciiTheme="minorHAnsi" w:hAnsiTheme="minorHAnsi" w:cstheme="minorHAnsi"/>
        </w:rPr>
      </w:pPr>
      <w:r>
        <w:rPr>
          <w:sz w:val="28"/>
          <w:rFonts w:asciiTheme="minorHAnsi" w:hAnsiTheme="minorHAnsi"/>
        </w:rPr>
        <w:t xml:space="preserve"> </w:t>
      </w:r>
      <w:r>
        <w:rPr>
          <w:sz w:val="28"/>
          <w:rFonts w:asciiTheme="minorHAnsi" w:hAnsiTheme="minorHAnsi"/>
        </w:rPr>
        <w:t xml:space="preserve">Toki entitateentzako finantzaketa, etxerik gabekoentzako zainketetarako.</w:t>
      </w:r>
    </w:p>
    <w:p w14:paraId="1D6468B3" w14:textId="789F1201" w:rsidR="00465B13" w:rsidRPr="00E75B98" w:rsidRDefault="00B90C18" w:rsidP="00B90C18">
      <w:pPr>
        <w:numPr>
          <w:ilvl w:val="0"/>
          <w:numId w:val="5"/>
        </w:numPr>
        <w:spacing w:beforeLines="60" w:before="144" w:afterLines="60" w:after="144" w:line="276" w:lineRule="auto"/>
        <w:ind w:right="290" w:hanging="360"/>
        <w:rPr>
          <w:sz w:val="28"/>
          <w:szCs w:val="28"/>
          <w:rFonts w:asciiTheme="minorHAnsi" w:hAnsiTheme="minorHAnsi" w:cstheme="minorHAnsi"/>
        </w:rPr>
      </w:pPr>
      <w:r>
        <w:rPr>
          <w:sz w:val="28"/>
          <w:rFonts w:asciiTheme="minorHAnsi" w:hAnsiTheme="minorHAnsi"/>
        </w:rPr>
        <w:t xml:space="preserve">900003 91600 4609 231500 Etxerik gabeko pertsonentzako harrera-zerbitzua.</w:t>
      </w:r>
    </w:p>
    <w:p w14:paraId="30114B95" w14:textId="77777777" w:rsidR="00465B13" w:rsidRPr="00E75B98" w:rsidRDefault="00B90C18" w:rsidP="00B90C18">
      <w:pPr>
        <w:spacing w:beforeLines="60" w:before="144" w:afterLines="60" w:after="144" w:line="276" w:lineRule="auto"/>
        <w:ind w:left="959" w:right="290"/>
        <w:rPr>
          <w:sz w:val="28"/>
          <w:szCs w:val="28"/>
          <w:rFonts w:asciiTheme="minorHAnsi" w:hAnsiTheme="minorHAnsi" w:cstheme="minorHAnsi"/>
        </w:rPr>
      </w:pPr>
      <w:r>
        <w:rPr>
          <w:sz w:val="28"/>
          <w:rFonts w:asciiTheme="minorHAnsi" w:hAnsiTheme="minorHAnsi"/>
        </w:rPr>
        <w:t xml:space="preserve">Toki entitateentzako finantzaketa, zahartzen ari diren pertsonak edo beste zerbaitengatik beren autonomia funtzionala sustatzea behar duten pertsonak zaintzeko:</w:t>
      </w:r>
    </w:p>
    <w:p w14:paraId="228D6D15" w14:textId="77777777" w:rsidR="00465B13" w:rsidRPr="00E75B98" w:rsidRDefault="00B90C18" w:rsidP="00B90C18">
      <w:pPr>
        <w:spacing w:beforeLines="60" w:before="144" w:afterLines="60" w:after="144" w:line="276" w:lineRule="auto"/>
        <w:ind w:left="959" w:right="290"/>
        <w:rPr>
          <w:sz w:val="28"/>
          <w:szCs w:val="28"/>
          <w:rFonts w:asciiTheme="minorHAnsi" w:hAnsiTheme="minorHAnsi" w:cstheme="minorHAnsi"/>
        </w:rPr>
      </w:pPr>
    </w:p>
    <w:p w14:paraId="269E8793" w14:textId="7626D78F" w:rsidR="00465B13" w:rsidRPr="00E75B98" w:rsidRDefault="00B90C18" w:rsidP="00B90C18">
      <w:pPr>
        <w:numPr>
          <w:ilvl w:val="0"/>
          <w:numId w:val="5"/>
        </w:numPr>
        <w:spacing w:beforeLines="60" w:before="144" w:afterLines="60" w:after="144" w:line="276" w:lineRule="auto"/>
        <w:ind w:right="290" w:hanging="360"/>
        <w:rPr>
          <w:sz w:val="28"/>
          <w:szCs w:val="28"/>
          <w:rFonts w:asciiTheme="minorHAnsi" w:hAnsiTheme="minorHAnsi" w:cstheme="minorHAnsi"/>
        </w:rPr>
      </w:pPr>
      <w:r>
        <w:rPr>
          <w:sz w:val="28"/>
          <w:rFonts w:asciiTheme="minorHAnsi" w:hAnsiTheme="minorHAnsi"/>
        </w:rPr>
        <w:t xml:space="preserve">920005 93100 4609 231B02 Toki entitateentzako dirulaguntza, autonomia sustatzeko eta mendekotasuna prebenitzeko programetarako.</w:t>
      </w:r>
    </w:p>
    <w:p w14:paraId="2AC3D26E" w14:textId="77777777" w:rsidR="00465B13" w:rsidRPr="00E75B98" w:rsidRDefault="00B90C18" w:rsidP="00B90C18">
      <w:pPr>
        <w:spacing w:beforeLines="60" w:before="144" w:afterLines="60" w:after="144" w:line="276" w:lineRule="auto"/>
        <w:ind w:left="959" w:right="290"/>
        <w:rPr>
          <w:sz w:val="28"/>
          <w:szCs w:val="28"/>
          <w:rFonts w:asciiTheme="minorHAnsi" w:hAnsiTheme="minorHAnsi" w:cstheme="minorHAnsi"/>
        </w:rPr>
      </w:pPr>
      <w:r>
        <w:rPr>
          <w:sz w:val="28"/>
          <w:rFonts w:asciiTheme="minorHAnsi" w:hAnsiTheme="minorHAnsi"/>
        </w:rPr>
        <w:t xml:space="preserve">Toki entitateentzako finantzaketa, zaharrak edo mendekotasun psikologiko edo emozionala dutenak zaintzeko:</w:t>
      </w:r>
    </w:p>
    <w:p w14:paraId="356C94C0" w14:textId="77777777" w:rsidR="00465B13" w:rsidRPr="00E75B98" w:rsidRDefault="00B90C18" w:rsidP="00B90C18">
      <w:pPr>
        <w:spacing w:beforeLines="60" w:before="144" w:afterLines="60" w:after="144" w:line="276" w:lineRule="auto"/>
        <w:ind w:left="959" w:right="290"/>
        <w:rPr>
          <w:sz w:val="28"/>
          <w:szCs w:val="28"/>
          <w:rFonts w:asciiTheme="minorHAnsi" w:hAnsiTheme="minorHAnsi" w:cstheme="minorHAnsi"/>
        </w:rPr>
      </w:pPr>
    </w:p>
    <w:p w14:paraId="21935039" w14:textId="6D368E15" w:rsidR="00465B13" w:rsidRPr="00E75B98" w:rsidRDefault="00B90C18" w:rsidP="00B90C18">
      <w:pPr>
        <w:numPr>
          <w:ilvl w:val="0"/>
          <w:numId w:val="5"/>
        </w:numPr>
        <w:spacing w:beforeLines="60" w:before="144" w:afterLines="60" w:after="144" w:line="276" w:lineRule="auto"/>
        <w:ind w:right="290" w:hanging="360"/>
        <w:rPr>
          <w:sz w:val="28"/>
          <w:szCs w:val="28"/>
          <w:rFonts w:asciiTheme="minorHAnsi" w:hAnsiTheme="minorHAnsi" w:cstheme="minorHAnsi"/>
        </w:rPr>
      </w:pPr>
      <w:r>
        <w:rPr>
          <w:sz w:val="28"/>
          <w:rFonts w:asciiTheme="minorHAnsi" w:hAnsiTheme="minorHAnsi"/>
        </w:rPr>
        <w:t xml:space="preserve">920005 93100 4609 231B11 Toki entitateentzako finantzaketa, zaharrei edo/eta mendekotasuna dutenei laguntza psikologikoa eta emozionala emateko.</w:t>
      </w:r>
    </w:p>
    <w:p w14:paraId="2B795AFF" w14:textId="77777777" w:rsidR="00465B13" w:rsidRPr="00E75B98" w:rsidRDefault="00B90C18" w:rsidP="00B90C18">
      <w:pPr>
        <w:spacing w:beforeLines="60" w:before="144" w:afterLines="60" w:after="144" w:line="276" w:lineRule="auto"/>
        <w:ind w:left="1694" w:right="290"/>
        <w:rPr>
          <w:sz w:val="28"/>
          <w:szCs w:val="28"/>
          <w:rFonts w:asciiTheme="minorHAnsi" w:hAnsiTheme="minorHAnsi" w:cstheme="minorHAnsi"/>
        </w:rPr>
      </w:pPr>
    </w:p>
    <w:p w14:paraId="69A4BCA1" w14:textId="77777777" w:rsidR="00465B13" w:rsidRPr="00E75B98" w:rsidRDefault="00B90C18" w:rsidP="00B90C18">
      <w:pPr>
        <w:spacing w:beforeLines="60" w:before="144" w:afterLines="60" w:after="144" w:line="276" w:lineRule="auto"/>
        <w:ind w:left="959" w:right="290"/>
        <w:rPr>
          <w:sz w:val="28"/>
          <w:szCs w:val="28"/>
          <w:rFonts w:asciiTheme="minorHAnsi" w:hAnsiTheme="minorHAnsi" w:cstheme="minorHAnsi"/>
        </w:rPr>
      </w:pPr>
      <w:r>
        <w:rPr>
          <w:sz w:val="28"/>
          <w:rFonts w:asciiTheme="minorHAnsi" w:hAnsiTheme="minorHAnsi"/>
        </w:rPr>
        <w:t xml:space="preserve">Hori guztia jakinarazten dizut, Nafarroako Parlamentuko Erregelamenduaren 194. artikuluan xedatutakoa betez.</w:t>
      </w:r>
    </w:p>
    <w:p w14:paraId="6FE55E14" w14:textId="77777777" w:rsidR="00465B13" w:rsidRPr="00E75B98" w:rsidRDefault="00B90C18" w:rsidP="00B90C18">
      <w:pPr>
        <w:spacing w:beforeLines="60" w:before="144" w:afterLines="60" w:after="144" w:line="276" w:lineRule="auto"/>
        <w:ind w:left="959" w:right="290"/>
        <w:rPr>
          <w:sz w:val="28"/>
          <w:szCs w:val="28"/>
          <w:rFonts w:asciiTheme="minorHAnsi" w:hAnsiTheme="minorHAnsi" w:cstheme="minorHAnsi"/>
        </w:rPr>
      </w:pPr>
    </w:p>
    <w:p w14:paraId="4D570D31" w14:textId="77777777" w:rsidR="00465B13" w:rsidRPr="00E75B98" w:rsidRDefault="00B90C18" w:rsidP="00B90C18">
      <w:pPr>
        <w:spacing w:beforeLines="60" w:before="144" w:afterLines="60" w:after="144" w:line="276" w:lineRule="auto"/>
        <w:ind w:left="682" w:right="3"/>
        <w:jc w:val="center"/>
        <w:rPr>
          <w:sz w:val="28"/>
          <w:szCs w:val="28"/>
          <w:rFonts w:asciiTheme="minorHAnsi" w:hAnsiTheme="minorHAnsi" w:cstheme="minorHAnsi"/>
        </w:rPr>
      </w:pPr>
      <w:r>
        <w:rPr>
          <w:sz w:val="28"/>
          <w:rFonts w:asciiTheme="minorHAnsi" w:hAnsiTheme="minorHAnsi"/>
        </w:rPr>
        <w:t xml:space="preserve">Iruñean, 2023ko otsailaren 13an</w:t>
      </w:r>
    </w:p>
    <w:p w14:paraId="471E08AB" w14:textId="77777777" w:rsidR="00B90C18" w:rsidRPr="00E75B98" w:rsidRDefault="00B90C18" w:rsidP="00B90C18">
      <w:pPr>
        <w:spacing w:after="0" w:line="360" w:lineRule="auto"/>
        <w:ind w:left="0" w:right="0" w:firstLine="0"/>
        <w:jc w:val="left"/>
        <w:rPr>
          <w:color w:val="auto"/>
          <w:sz w:val="28"/>
          <w:szCs w:val="28"/>
          <w:rFonts w:asciiTheme="minorHAnsi" w:hAnsiTheme="minorHAnsi" w:cstheme="minorHAnsi"/>
        </w:rPr>
      </w:pPr>
      <w:bookmarkStart w:id="0" w:name="_Hlk118819984"/>
      <w:r>
        <w:rPr>
          <w:color w:val="auto"/>
          <w:sz w:val="28"/>
          <w:rFonts w:asciiTheme="minorHAnsi" w:hAnsiTheme="minorHAnsi"/>
        </w:rPr>
        <w:t xml:space="preserve">Lehendakaritzako, Berdintasuneko, Funtzio Publikoko eta Barneko kontseilaria:</w:t>
      </w:r>
      <w:r>
        <w:rPr>
          <w:color w:val="auto"/>
          <w:sz w:val="28"/>
          <w:rFonts w:asciiTheme="minorHAnsi" w:hAnsiTheme="minorHAnsi"/>
        </w:rPr>
        <w:t xml:space="preserve"> </w:t>
      </w:r>
      <w:r>
        <w:rPr>
          <w:color w:val="auto"/>
          <w:sz w:val="28"/>
          <w:rFonts w:asciiTheme="minorHAnsi" w:hAnsiTheme="minorHAnsi"/>
        </w:rPr>
        <w:t xml:space="preserve">Javier Remírez Apesteguía</w:t>
      </w:r>
    </w:p>
    <w:bookmarkEnd w:id="0"/>
    <w:p w14:paraId="21576B64" w14:textId="23D896CD" w:rsidR="00465B13" w:rsidRPr="00E75B98" w:rsidRDefault="00465B13" w:rsidP="00B90C18">
      <w:pPr>
        <w:spacing w:beforeLines="60" w:before="144" w:afterLines="60" w:after="144" w:line="276" w:lineRule="auto"/>
        <w:ind w:left="1218" w:right="290"/>
        <w:rPr>
          <w:rFonts w:asciiTheme="minorHAnsi" w:hAnsiTheme="minorHAnsi" w:cstheme="minorHAnsi"/>
          <w:sz w:val="28"/>
          <w:szCs w:val="28"/>
        </w:rPr>
      </w:pPr>
    </w:p>
    <w:sectPr w:rsidR="00465B13" w:rsidRPr="00E75B98" w:rsidSect="00B90C18">
      <w:headerReference w:type="even" r:id="rId10"/>
      <w:headerReference w:type="first" r:id="rId11"/>
      <w:pgSz w:w="11900" w:h="16840"/>
      <w:pgMar w:top="1418" w:right="1403" w:bottom="1418"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1B78A" w14:textId="77777777" w:rsidR="0004718F" w:rsidRDefault="00B90C18">
      <w:pPr>
        <w:spacing w:after="0" w:line="240" w:lineRule="auto"/>
      </w:pPr>
      <w:r>
        <w:separator/>
      </w:r>
    </w:p>
  </w:endnote>
  <w:endnote w:type="continuationSeparator" w:id="0">
    <w:p w14:paraId="59F77EE6" w14:textId="77777777" w:rsidR="0004718F" w:rsidRDefault="00B9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241D4" w14:textId="77777777" w:rsidR="0004718F" w:rsidRDefault="00B90C18">
      <w:pPr>
        <w:spacing w:after="0" w:line="240" w:lineRule="auto"/>
      </w:pPr>
      <w:r>
        <w:separator/>
      </w:r>
    </w:p>
  </w:footnote>
  <w:footnote w:type="continuationSeparator" w:id="0">
    <w:p w14:paraId="1DAB6B52" w14:textId="77777777" w:rsidR="0004718F" w:rsidRDefault="00B90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A049" w14:textId="77777777" w:rsidR="00465B13" w:rsidRDefault="00B90C18">
    <w:r>
      <w:rPr>
        <w:rFonts w:ascii="Calibri" w:hAnsi="Calibri"/>
      </w:rPr>
      <mc:AlternateContent>
        <mc:Choice Requires="wpg">
          <w:drawing>
            <wp:anchor distT="0" distB="0" distL="114300" distR="114300" simplePos="0" relativeHeight="251658240" behindDoc="1" locked="0" layoutInCell="1" allowOverlap="1" wp14:anchorId="6956715A" wp14:editId="3447761E">
              <wp:simplePos x="0" y="0"/>
              <wp:positionH relativeFrom="page">
                <wp:posOffset>0</wp:posOffset>
              </wp:positionH>
              <wp:positionV relativeFrom="page">
                <wp:posOffset>-1269</wp:posOffset>
              </wp:positionV>
              <wp:extent cx="7560310" cy="1802130"/>
              <wp:effectExtent l="0" t="0" r="0" b="0"/>
              <wp:wrapNone/>
              <wp:docPr id="4050" name="Group 4050"/>
              <wp:cNvGraphicFramePr/>
              <a:graphic xmlns:a="http://schemas.openxmlformats.org/drawingml/2006/main">
                <a:graphicData uri="http://schemas.microsoft.com/office/word/2010/wordprocessingGroup">
                  <wpg:wgp>
                    <wpg:cNvGrpSpPr/>
                    <wpg:grpSpPr>
                      <a:xfrm>
                        <a:off x="0" y="0"/>
                        <a:ext cx="7560310" cy="1802130"/>
                        <a:chOff x="0" y="0"/>
                        <a:chExt cx="7560310" cy="1802130"/>
                      </a:xfrm>
                    </wpg:grpSpPr>
                    <pic:pic xmlns:pic="http://schemas.openxmlformats.org/drawingml/2006/picture">
                      <pic:nvPicPr>
                        <pic:cNvPr id="4051" name="Picture 4051"/>
                        <pic:cNvPicPr/>
                      </pic:nvPicPr>
                      <pic:blipFill>
                        <a:blip r:embed="rId1"/>
                        <a:stretch>
                          <a:fillRect/>
                        </a:stretch>
                      </pic:blipFill>
                      <pic:spPr>
                        <a:xfrm>
                          <a:off x="0" y="0"/>
                          <a:ext cx="7560310" cy="1802130"/>
                        </a:xfrm>
                        <a:prstGeom prst="rect">
                          <a:avLst/>
                        </a:prstGeom>
                      </pic:spPr>
                    </pic:pic>
                  </wpg:wgp>
                </a:graphicData>
              </a:graphic>
            </wp:anchor>
          </w:drawing>
        </mc:Choice>
        <mc:Fallback xmlns:a="http://schemas.openxmlformats.org/drawingml/2006/main">
          <w:pict>
            <v:group id="Group 4050" style="width:595.3pt;height:141.9pt;position:absolute;z-index:-2147483648;mso-position-horizontal-relative:page;mso-position-horizontal:absolute;margin-left:0pt;mso-position-vertical-relative:page;margin-top:-0.100006pt;" coordsize="75603,18021">
              <v:shape id="Picture 4051" style="position:absolute;width:75603;height:18021;left:0;top:0;" filled="f">
                <v:imagedata r:id="rId4"/>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8EB75" w14:textId="77777777" w:rsidR="00465B13" w:rsidRDefault="00B90C18">
    <w:r>
      <w:rPr>
        <w:rFonts w:ascii="Calibri" w:hAnsi="Calibri"/>
      </w:rPr>
      <mc:AlternateContent>
        <mc:Choice Requires="wpg">
          <w:drawing>
            <wp:anchor distT="0" distB="0" distL="114300" distR="114300" simplePos="0" relativeHeight="251660288" behindDoc="1" locked="0" layoutInCell="1" allowOverlap="1" wp14:anchorId="492DE790" wp14:editId="01195410">
              <wp:simplePos x="0" y="0"/>
              <wp:positionH relativeFrom="page">
                <wp:posOffset>0</wp:posOffset>
              </wp:positionH>
              <wp:positionV relativeFrom="page">
                <wp:posOffset>-1269</wp:posOffset>
              </wp:positionV>
              <wp:extent cx="7560310" cy="1802130"/>
              <wp:effectExtent l="0" t="0" r="0" b="0"/>
              <wp:wrapNone/>
              <wp:docPr id="4044" name="Group 4044"/>
              <wp:cNvGraphicFramePr/>
              <a:graphic xmlns:a="http://schemas.openxmlformats.org/drawingml/2006/main">
                <a:graphicData uri="http://schemas.microsoft.com/office/word/2010/wordprocessingGroup">
                  <wpg:wgp>
                    <wpg:cNvGrpSpPr/>
                    <wpg:grpSpPr>
                      <a:xfrm>
                        <a:off x="0" y="0"/>
                        <a:ext cx="7560310" cy="1802130"/>
                        <a:chOff x="0" y="0"/>
                        <a:chExt cx="7560310" cy="1802130"/>
                      </a:xfrm>
                    </wpg:grpSpPr>
                    <pic:pic xmlns:pic="http://schemas.openxmlformats.org/drawingml/2006/picture">
                      <pic:nvPicPr>
                        <pic:cNvPr id="4045" name="Picture 4045"/>
                        <pic:cNvPicPr/>
                      </pic:nvPicPr>
                      <pic:blipFill>
                        <a:blip r:embed="rId1"/>
                        <a:stretch>
                          <a:fillRect/>
                        </a:stretch>
                      </pic:blipFill>
                      <pic:spPr>
                        <a:xfrm>
                          <a:off x="0" y="0"/>
                          <a:ext cx="7560310" cy="1802130"/>
                        </a:xfrm>
                        <a:prstGeom prst="rect">
                          <a:avLst/>
                        </a:prstGeom>
                      </pic:spPr>
                    </pic:pic>
                  </wpg:wgp>
                </a:graphicData>
              </a:graphic>
            </wp:anchor>
          </w:drawing>
        </mc:Choice>
        <mc:Fallback xmlns:a="http://schemas.openxmlformats.org/drawingml/2006/main">
          <w:pict>
            <v:group id="Group 4044" style="width:595.3pt;height:141.9pt;position:absolute;z-index:-2147483648;mso-position-horizontal-relative:page;mso-position-horizontal:absolute;margin-left:0pt;mso-position-vertical-relative:page;margin-top:-0.100006pt;" coordsize="75603,18021">
              <v:shape id="Picture 4045" style="position:absolute;width:75603;height:18021;left:0;top:0;" filled="f">
                <v:imagedata r:id="rId4"/>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46B82"/>
    <w:multiLevelType w:val="hybridMultilevel"/>
    <w:tmpl w:val="6C44E698"/>
    <w:lvl w:ilvl="0" w:tplc="F5CADCDC">
      <w:start w:val="1"/>
      <w:numFmt w:val="bullet"/>
      <w:lvlText w:val="•"/>
      <w:lvlJc w:val="left"/>
      <w:pPr>
        <w:ind w:left="1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EA2FC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56628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8ED0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5E4F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3438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70C71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9C7D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906E8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933297"/>
    <w:multiLevelType w:val="hybridMultilevel"/>
    <w:tmpl w:val="1EC49E3E"/>
    <w:lvl w:ilvl="0" w:tplc="4358E380">
      <w:start w:val="1"/>
      <w:numFmt w:val="bullet"/>
      <w:lvlText w:val="•"/>
      <w:lvlJc w:val="left"/>
      <w:pPr>
        <w:ind w:left="1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ECC5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F4573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E002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E66EB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804B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6EDE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724D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ACAB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6454614"/>
    <w:multiLevelType w:val="hybridMultilevel"/>
    <w:tmpl w:val="425C1D92"/>
    <w:lvl w:ilvl="0" w:tplc="E0B62C3A">
      <w:start w:val="1"/>
      <w:numFmt w:val="bullet"/>
      <w:lvlText w:val="•"/>
      <w:lvlJc w:val="left"/>
      <w:pPr>
        <w:ind w:left="1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6895A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D23DD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2082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104F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4670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68B9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56BB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562E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B670053"/>
    <w:multiLevelType w:val="hybridMultilevel"/>
    <w:tmpl w:val="3CD8B4A4"/>
    <w:lvl w:ilvl="0" w:tplc="7688B64C">
      <w:start w:val="1"/>
      <w:numFmt w:val="bullet"/>
      <w:lvlText w:val="•"/>
      <w:lvlJc w:val="left"/>
      <w:pPr>
        <w:ind w:left="1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F0328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E09BA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7C0C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EA64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CC78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C624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EEDE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A622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5A85A40"/>
    <w:multiLevelType w:val="hybridMultilevel"/>
    <w:tmpl w:val="39F6FEE8"/>
    <w:lvl w:ilvl="0" w:tplc="B8E85234">
      <w:start w:val="1"/>
      <w:numFmt w:val="bullet"/>
      <w:lvlText w:val="•"/>
      <w:lvlJc w:val="left"/>
      <w:pPr>
        <w:ind w:left="1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9686C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E86F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A40D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E869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A06A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2693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ACF50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A635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824350491">
    <w:abstractNumId w:val="3"/>
  </w:num>
  <w:num w:numId="2" w16cid:durableId="2070880506">
    <w:abstractNumId w:val="0"/>
  </w:num>
  <w:num w:numId="3" w16cid:durableId="1271858004">
    <w:abstractNumId w:val="4"/>
  </w:num>
  <w:num w:numId="4" w16cid:durableId="2105874646">
    <w:abstractNumId w:val="2"/>
  </w:num>
  <w:num w:numId="5" w16cid:durableId="315300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dirty" w:grammar="dirty"/>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B13"/>
    <w:rsid w:val="0004718F"/>
    <w:rsid w:val="002C2894"/>
    <w:rsid w:val="00465B13"/>
    <w:rsid w:val="005F667F"/>
    <w:rsid w:val="00B90C18"/>
    <w:rsid w:val="00E75B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236EE"/>
  <w15:docId w15:val="{EEBD68D4-7433-482C-BAEC-8ABC898D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pPr>
      <w:spacing w:after="3" w:line="483" w:lineRule="auto"/>
      <w:ind w:left="974" w:right="304" w:hanging="10"/>
      <w:jc w:val="both"/>
    </w:pPr>
    <w:rPr>
      <w:rFonts w:ascii="Times New Roman" w:eastAsia="Times New Roman" w:hAnsi="Times New Roman" w:cs="Times New Roman"/>
      <w:color w:val="000000"/>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Orri-oina">
    <w:name w:val="footer"/>
    <w:basedOn w:val="Normala"/>
    <w:link w:val="Orri-oinaKar"/>
    <w:uiPriority w:val="99"/>
    <w:unhideWhenUsed/>
    <w:rsid w:val="00B90C18"/>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B90C18"/>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 standalone="yes"?>
<Relationships xmlns="http://schemas.openxmlformats.org/package/2006/relationships"><Relationship Id="rId8" Type="http://schemas.openxmlformats.org/officeDocument/2006/relationships/hyperlink" Target="https://hacienda.navarra.es/sicpportal/ctaDatosAdjudicacion.aspx?Cod=3207&amp;Ticket=2212221158083035831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acienda.navarra.es/sicpportal/ctaDatosAdjudicacion.aspx?Cod=3207&amp;Ticket=221222115808303583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acienda.navarra.es/sicpportal/ctaDatosAdjudicacion.aspx?Cod=3207&amp;Ticket=221222115808303583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1611</Words>
  <Characters>8864</Characters>
  <Application>Microsoft Office Word</Application>
  <DocSecurity>0</DocSecurity>
  <Lines>73</Lines>
  <Paragraphs>20</Paragraphs>
  <ScaleCrop>false</ScaleCrop>
  <Company>Hewlett-Packard Company</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n059048</dc:creator>
  <cp:keywords/>
  <cp:lastModifiedBy>Arana, Ander</cp:lastModifiedBy>
  <cp:revision>2</cp:revision>
  <dcterms:created xsi:type="dcterms:W3CDTF">2023-05-05T06:04:00Z</dcterms:created>
  <dcterms:modified xsi:type="dcterms:W3CDTF">2023-05-05T06:04:00Z</dcterms:modified>
</cp:coreProperties>
</file>