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B8BC" w14:textId="77777777" w:rsidR="0006150C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2021eko kontratu-erreserbak urte horretan esleitutakoan egiten duen portzentajeari buruz (10-23/PES-00071). Hona Nafarroako Gobernuko Eskubide Sozialetako kontseilariak informatzeko duena:</w:t>
      </w:r>
    </w:p>
    <w:p w14:paraId="0C36E1CA" w14:textId="77777777" w:rsidR="005F01F0" w:rsidRDefault="005F01F0" w:rsidP="00CA544A">
      <w:pPr>
        <w:spacing w:after="120"/>
        <w:rPr>
          <w:rFonts w:cs="Arial"/>
        </w:rPr>
      </w:pPr>
      <w:r>
        <w:t xml:space="preserve">Hirugarren aldia da talde parlamentario horrek informazio bera eskatzen duena, duela hilabete batzuk emana.</w:t>
      </w:r>
    </w:p>
    <w:p w14:paraId="529A23F1" w14:textId="77777777" w:rsidR="005F01F0" w:rsidRPr="00672C00" w:rsidRDefault="005F01F0" w:rsidP="00CA544A">
      <w:pPr>
        <w:spacing w:after="120"/>
        <w:rPr>
          <w:rFonts w:cs="Arial"/>
        </w:rPr>
      </w:pPr>
      <w:r>
        <w:t xml:space="preserve">Baliabide publikoak egoki erabiltze aldera, komenigarria litzateke jada erantzun zaien galderak ez errepikatzea.</w:t>
      </w:r>
    </w:p>
    <w:p w14:paraId="04AB4129" w14:textId="4244F5C3" w:rsidR="0006150C" w:rsidRPr="00C96585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38EF66FC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534EA803" w14:textId="6A9504FE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2023ko martxoaren 27an</w:t>
      </w:r>
    </w:p>
    <w:p w14:paraId="061D33EC" w14:textId="12122552" w:rsidR="0006150C" w:rsidRDefault="00CD4DF7" w:rsidP="00A7423A">
      <w:pPr>
        <w:spacing w:after="120"/>
        <w:jc w:val="center"/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9437" w14:textId="77777777" w:rsidR="00407F14" w:rsidRDefault="00407F14">
      <w:r>
        <w:separator/>
      </w:r>
    </w:p>
  </w:endnote>
  <w:endnote w:type="continuationSeparator" w:id="0">
    <w:p w14:paraId="080CAB71" w14:textId="77777777" w:rsidR="00407F14" w:rsidRDefault="0040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8B44" w14:textId="77777777" w:rsidR="00407F14" w:rsidRDefault="00407F14">
      <w:r>
        <w:separator/>
      </w:r>
    </w:p>
  </w:footnote>
  <w:footnote w:type="continuationSeparator" w:id="0">
    <w:p w14:paraId="788047D2" w14:textId="77777777" w:rsidR="00407F14" w:rsidRDefault="0040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423488">
    <w:abstractNumId w:val="10"/>
  </w:num>
  <w:num w:numId="2" w16cid:durableId="1946616696">
    <w:abstractNumId w:val="2"/>
  </w:num>
  <w:num w:numId="3" w16cid:durableId="1251814467">
    <w:abstractNumId w:val="5"/>
  </w:num>
  <w:num w:numId="4" w16cid:durableId="1412199442">
    <w:abstractNumId w:val="9"/>
  </w:num>
  <w:num w:numId="5" w16cid:durableId="516118466">
    <w:abstractNumId w:val="8"/>
  </w:num>
  <w:num w:numId="6" w16cid:durableId="1769890268">
    <w:abstractNumId w:val="3"/>
  </w:num>
  <w:num w:numId="7" w16cid:durableId="2102528639">
    <w:abstractNumId w:val="4"/>
  </w:num>
  <w:num w:numId="8" w16cid:durableId="1597861809">
    <w:abstractNumId w:val="7"/>
  </w:num>
  <w:num w:numId="9" w16cid:durableId="707991229">
    <w:abstractNumId w:val="0"/>
  </w:num>
  <w:num w:numId="10" w16cid:durableId="345405568">
    <w:abstractNumId w:val="1"/>
  </w:num>
  <w:num w:numId="11" w16cid:durableId="634676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057FF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1E5AE3"/>
    <w:rsid w:val="00225C7D"/>
    <w:rsid w:val="00241092"/>
    <w:rsid w:val="00242D4C"/>
    <w:rsid w:val="00252442"/>
    <w:rsid w:val="002A3BD9"/>
    <w:rsid w:val="00332E76"/>
    <w:rsid w:val="00333D19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07F14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01F0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C4612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3421D"/>
    <w:rsid w:val="00A7423A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D55C4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10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668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2023-03-29T10:03:00Z</dcterms:created>
  <dcterms:modified xsi:type="dcterms:W3CDTF">2023-03-29T10:03:00Z</dcterms:modified>
</cp:coreProperties>
</file>