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B115" w14:textId="03973E89" w:rsidR="00E76914" w:rsidRPr="00025F86" w:rsidRDefault="00927F8C" w:rsidP="00D170F8">
      <w:pPr>
        <w:spacing w:after="100" w:afterAutospacing="1" w:line="259" w:lineRule="auto"/>
        <w:ind w:left="0" w:right="0" w:firstLine="567"/>
        <w:rPr>
          <w:rFonts w:asciiTheme="minorHAnsi" w:hAnsiTheme="minorHAnsi" w:cstheme="minorHAnsi"/>
          <w:sz w:val="22"/>
        </w:rPr>
      </w:pPr>
      <w:r w:rsidRPr="00025F86">
        <w:rPr>
          <w:rFonts w:asciiTheme="minorHAnsi" w:hAnsiTheme="minorHAnsi" w:cstheme="minorHAnsi"/>
          <w:b/>
          <w:sz w:val="22"/>
        </w:rPr>
        <w:t>23MOC-31</w:t>
      </w:r>
    </w:p>
    <w:p w14:paraId="2101B48A" w14:textId="77777777" w:rsidR="00927F8C" w:rsidRPr="00025F86" w:rsidRDefault="00927F8C" w:rsidP="00D170F8">
      <w:pPr>
        <w:spacing w:after="100" w:afterAutospacing="1"/>
        <w:ind w:left="0" w:firstLine="567"/>
        <w:rPr>
          <w:rFonts w:asciiTheme="minorHAnsi" w:hAnsiTheme="minorHAnsi" w:cstheme="minorHAnsi"/>
          <w:sz w:val="22"/>
        </w:rPr>
      </w:pPr>
      <w:r w:rsidRPr="00025F86">
        <w:rPr>
          <w:rFonts w:asciiTheme="minorHAnsi" w:hAnsiTheme="minorHAnsi" w:cstheme="minorHAnsi"/>
          <w:sz w:val="22"/>
        </w:rPr>
        <w:t xml:space="preserve">Nafarroako Gorteetako kide den eta Unión del </w:t>
      </w:r>
      <w:proofErr w:type="spellStart"/>
      <w:r w:rsidRPr="00025F86">
        <w:rPr>
          <w:rFonts w:asciiTheme="minorHAnsi" w:hAnsiTheme="minorHAnsi" w:cstheme="minorHAnsi"/>
          <w:sz w:val="22"/>
        </w:rPr>
        <w:t>Pueblo</w:t>
      </w:r>
      <w:proofErr w:type="spellEnd"/>
      <w:r w:rsidRPr="00025F86">
        <w:rPr>
          <w:rFonts w:asciiTheme="minorHAnsi" w:hAnsiTheme="minorHAnsi" w:cstheme="minorHAnsi"/>
          <w:sz w:val="22"/>
        </w:rPr>
        <w:t xml:space="preserve"> Navarro (UPN) talde parlamentarioari atxikita dagoen Leticia San Martín Rodríguez andreak, Legebiltzarreko Erregelamenduan ezartzen denaren babesean, honako mozio hau aurkezten du, Osoko Bilkuran eztabaidatzeko: </w:t>
      </w:r>
    </w:p>
    <w:p w14:paraId="6679BA16" w14:textId="7902AFF6" w:rsidR="00927F8C" w:rsidRPr="00025F86" w:rsidRDefault="00927F8C" w:rsidP="00D170F8">
      <w:pPr>
        <w:spacing w:after="100" w:afterAutospacing="1" w:line="259" w:lineRule="auto"/>
        <w:ind w:left="0" w:right="0" w:firstLine="0"/>
        <w:jc w:val="center"/>
        <w:rPr>
          <w:rFonts w:asciiTheme="minorHAnsi" w:hAnsiTheme="minorHAnsi" w:cstheme="minorHAnsi"/>
          <w:sz w:val="22"/>
        </w:rPr>
      </w:pPr>
      <w:r w:rsidRPr="00025F86">
        <w:rPr>
          <w:rFonts w:asciiTheme="minorHAnsi" w:hAnsiTheme="minorHAnsi" w:cstheme="minorHAnsi"/>
          <w:b/>
          <w:sz w:val="22"/>
        </w:rPr>
        <w:t>Zioak</w:t>
      </w:r>
    </w:p>
    <w:p w14:paraId="3A09862C" w14:textId="6EC4CDBF" w:rsidR="00E76914" w:rsidRPr="00025F86" w:rsidRDefault="00927F8C" w:rsidP="00D170F8">
      <w:pPr>
        <w:spacing w:after="100" w:afterAutospacing="1"/>
        <w:ind w:left="0" w:right="492" w:firstLine="567"/>
        <w:rPr>
          <w:rFonts w:asciiTheme="minorHAnsi" w:hAnsiTheme="minorHAnsi" w:cstheme="minorHAnsi"/>
          <w:sz w:val="22"/>
        </w:rPr>
      </w:pPr>
      <w:r w:rsidRPr="00025F86">
        <w:rPr>
          <w:rFonts w:asciiTheme="minorHAnsi" w:hAnsiTheme="minorHAnsi" w:cstheme="minorHAnsi"/>
          <w:sz w:val="22"/>
        </w:rPr>
        <w:t xml:space="preserve">Nafarroan prestazio ortoprotesikoa arautzen duen martxoaren 29ko 33/2023 Foru Dekretuak araubide berri bat ezartzen du gure foru erkidegoan protesiei eta ortopedia-aparatuei dagokienez, urtarrilaren 22ko SCB/45/2019 Aginduak ezarritakoa betetzeko. </w:t>
      </w:r>
      <w:r w:rsidRPr="00025F86">
        <w:rPr>
          <w:rFonts w:asciiTheme="minorHAnsi" w:hAnsiTheme="minorHAnsi" w:cstheme="minorHAnsi"/>
          <w:color w:val="FF0000"/>
          <w:sz w:val="22"/>
        </w:rPr>
        <w:t xml:space="preserve"> </w:t>
      </w:r>
    </w:p>
    <w:p w14:paraId="1A6D0FDE" w14:textId="4B1FAE4C" w:rsidR="00E76914" w:rsidRPr="00025F86" w:rsidRDefault="00927F8C" w:rsidP="00D170F8">
      <w:pPr>
        <w:spacing w:after="100" w:afterAutospacing="1"/>
        <w:ind w:left="0" w:right="492" w:firstLine="567"/>
        <w:rPr>
          <w:rFonts w:asciiTheme="minorHAnsi" w:hAnsiTheme="minorHAnsi" w:cstheme="minorHAnsi"/>
          <w:sz w:val="22"/>
        </w:rPr>
      </w:pPr>
      <w:r w:rsidRPr="00025F86">
        <w:rPr>
          <w:rFonts w:asciiTheme="minorHAnsi" w:hAnsiTheme="minorHAnsi" w:cstheme="minorHAnsi"/>
          <w:sz w:val="22"/>
        </w:rPr>
        <w:t xml:space="preserve">Foru dekretu hori aurrerapauso bat da nafarrei gastuak itzultzearen arloan; izan ere, itzulketa saltokiari zuzenean egiteko aukera ematen du, ez dezan herritarrak diru hori aurreratu behar, baina aldi berean murrizketa bat ezartzen die, murrizketa berri eta zabalago batzuk ezartzen baititu produktu ortoprotesikoak erosteko finantzaketa lortzeko orduan. </w:t>
      </w:r>
    </w:p>
    <w:p w14:paraId="65066EDE" w14:textId="77777777" w:rsidR="00E76914" w:rsidRPr="00025F86" w:rsidRDefault="00927F8C" w:rsidP="00D170F8">
      <w:pPr>
        <w:spacing w:after="100" w:afterAutospacing="1"/>
        <w:ind w:left="0" w:right="492" w:firstLine="567"/>
        <w:rPr>
          <w:rFonts w:asciiTheme="minorHAnsi" w:hAnsiTheme="minorHAnsi" w:cstheme="minorHAnsi"/>
          <w:sz w:val="22"/>
        </w:rPr>
      </w:pPr>
      <w:r w:rsidRPr="00025F86">
        <w:rPr>
          <w:rFonts w:asciiTheme="minorHAnsi" w:hAnsiTheme="minorHAnsi" w:cstheme="minorHAnsi"/>
          <w:sz w:val="22"/>
        </w:rPr>
        <w:t xml:space="preserve">Zehazki, foru dekretuak parekatu egiten ditu publikoarentzako salmenta-prezioa eta gehieneko finantzaketa-indizea, halako moduan non inork kalitate handiagoko produktu ortoprotesiko bat behar duenean oso-osorik ordainduko duen bere diruarekin, eta hori atzerapauso larri bat da orain arteko finantzaketari dagokionez. Gogora dezagun orain arte erosketa hori egin zitekeela, baldin eta pazienteak prezioan zegoen aldea bere gain hartzen bazuen. </w:t>
      </w:r>
    </w:p>
    <w:p w14:paraId="42D835D5" w14:textId="77777777" w:rsidR="00E76914" w:rsidRPr="00025F86" w:rsidRDefault="00927F8C" w:rsidP="00D170F8">
      <w:pPr>
        <w:spacing w:after="100" w:afterAutospacing="1"/>
        <w:ind w:left="0" w:right="492" w:firstLine="567"/>
        <w:rPr>
          <w:rFonts w:asciiTheme="minorHAnsi" w:hAnsiTheme="minorHAnsi" w:cstheme="minorHAnsi"/>
          <w:sz w:val="22"/>
        </w:rPr>
      </w:pPr>
      <w:r w:rsidRPr="00025F86">
        <w:rPr>
          <w:rFonts w:asciiTheme="minorHAnsi" w:hAnsiTheme="minorHAnsi" w:cstheme="minorHAnsi"/>
          <w:sz w:val="22"/>
        </w:rPr>
        <w:t xml:space="preserve">Badira, gainera, aldatzea merezi duten beste murrizketa batzuk; esate baterako, mediku espezialisten kopuru mugatu batera mugatzea preskripzio-ahalmena, zeina indargabetutako araudian baino txikiagoa baita, produktu horien preskripziorako irizpide murriztaileak handitzea, produktu-moten artean ezarritako bateraezintasunak, edo "baimen berezia" behar duen produktu-kopurua. </w:t>
      </w:r>
    </w:p>
    <w:p w14:paraId="7391E854" w14:textId="77777777" w:rsidR="00927F8C" w:rsidRPr="00025F86" w:rsidRDefault="00927F8C" w:rsidP="00D170F8">
      <w:pPr>
        <w:spacing w:after="100" w:afterAutospacing="1"/>
        <w:ind w:left="0" w:right="492" w:firstLine="567"/>
        <w:rPr>
          <w:rFonts w:asciiTheme="minorHAnsi" w:hAnsiTheme="minorHAnsi" w:cstheme="minorHAnsi"/>
          <w:sz w:val="22"/>
        </w:rPr>
      </w:pPr>
      <w:r w:rsidRPr="00025F86">
        <w:rPr>
          <w:rFonts w:asciiTheme="minorHAnsi" w:hAnsiTheme="minorHAnsi" w:cstheme="minorHAnsi"/>
          <w:sz w:val="22"/>
        </w:rPr>
        <w:t xml:space="preserve">Aldaketa horiek, zeinetarako Nafarroak eskumena bai baitu, paziente-elkarteekin, gizarte-entitateekin eta zentro ortoprotesikoekin batera egin behar dira. </w:t>
      </w:r>
    </w:p>
    <w:p w14:paraId="6F15B46B" w14:textId="3B250D69" w:rsidR="00E76914" w:rsidRPr="00025F86" w:rsidRDefault="00927F8C" w:rsidP="00D170F8">
      <w:pPr>
        <w:spacing w:after="100" w:afterAutospacing="1" w:line="259" w:lineRule="auto"/>
        <w:ind w:left="0" w:right="492" w:firstLine="567"/>
        <w:rPr>
          <w:rFonts w:asciiTheme="minorHAnsi" w:hAnsiTheme="minorHAnsi" w:cstheme="minorHAnsi"/>
          <w:sz w:val="22"/>
        </w:rPr>
      </w:pPr>
      <w:r w:rsidRPr="00025F86">
        <w:rPr>
          <w:rFonts w:asciiTheme="minorHAnsi" w:hAnsiTheme="minorHAnsi" w:cstheme="minorHAnsi"/>
          <w:sz w:val="22"/>
        </w:rPr>
        <w:t>Hori guztia dela-eta, honako erabaki proposamen hau aurkezten da:</w:t>
      </w:r>
      <w:r w:rsidRPr="00025F86">
        <w:rPr>
          <w:rFonts w:asciiTheme="minorHAnsi" w:hAnsiTheme="minorHAnsi" w:cstheme="minorHAnsi"/>
          <w:b/>
          <w:sz w:val="22"/>
        </w:rPr>
        <w:t xml:space="preserve"> </w:t>
      </w:r>
    </w:p>
    <w:p w14:paraId="2EB772B2" w14:textId="6522EA35" w:rsidR="00E76914" w:rsidRPr="00025F86" w:rsidRDefault="00927F8C" w:rsidP="00D170F8">
      <w:pPr>
        <w:spacing w:after="100" w:afterAutospacing="1"/>
        <w:ind w:left="567" w:right="492" w:firstLine="0"/>
        <w:rPr>
          <w:rFonts w:asciiTheme="minorHAnsi" w:hAnsiTheme="minorHAnsi" w:cstheme="minorHAnsi"/>
          <w:sz w:val="22"/>
        </w:rPr>
      </w:pPr>
      <w:r w:rsidRPr="00025F86">
        <w:rPr>
          <w:rFonts w:asciiTheme="minorHAnsi" w:hAnsiTheme="minorHAnsi" w:cstheme="minorHAnsi"/>
          <w:sz w:val="22"/>
        </w:rPr>
        <w:t>1</w:t>
      </w:r>
      <w:r w:rsidR="00D170F8" w:rsidRPr="00025F86">
        <w:rPr>
          <w:rFonts w:asciiTheme="minorHAnsi" w:hAnsiTheme="minorHAnsi" w:cstheme="minorHAnsi"/>
          <w:sz w:val="22"/>
        </w:rPr>
        <w:t>.</w:t>
      </w:r>
      <w:r w:rsidRPr="00025F86">
        <w:rPr>
          <w:rFonts w:asciiTheme="minorHAnsi" w:hAnsiTheme="minorHAnsi" w:cstheme="minorHAnsi"/>
          <w:sz w:val="22"/>
        </w:rPr>
        <w:t xml:space="preserve"> Nafarroako Parlamentuak Nafarroako Gobernua premiatzen du Nafarroan prestazio ortoprotesikoa arautzen duen martxoaren 29ko 33/2023 Foru Dekretua alda dezan, halako moduan kendu eginen baitira erabiltzaileek kalitate handiagoko produktu ortoprotesiko bat finantzatzeko aukera dela-eta, preskripzio-ahalmena mediku espezialisten kopuru mugatu </w:t>
      </w:r>
      <w:r w:rsidRPr="00025F86">
        <w:rPr>
          <w:rFonts w:asciiTheme="minorHAnsi" w:hAnsiTheme="minorHAnsi" w:cstheme="minorHAnsi"/>
          <w:sz w:val="22"/>
        </w:rPr>
        <w:lastRenderedPageBreak/>
        <w:t xml:space="preserve">batera mugatzea dela-eta nahiz baimen berezia behar duen produktu-kopurua dela-eta bertan jasotzen diren eskubide-murrizketak. </w:t>
      </w:r>
    </w:p>
    <w:p w14:paraId="49D1D5BB" w14:textId="17462B70" w:rsidR="00927F8C" w:rsidRPr="00025F86" w:rsidRDefault="00D170F8" w:rsidP="00D170F8">
      <w:pPr>
        <w:spacing w:after="100" w:afterAutospacing="1"/>
        <w:ind w:left="567" w:right="492" w:firstLine="0"/>
        <w:rPr>
          <w:rFonts w:asciiTheme="minorHAnsi" w:hAnsiTheme="minorHAnsi" w:cstheme="minorHAnsi"/>
          <w:sz w:val="22"/>
        </w:rPr>
      </w:pPr>
      <w:r w:rsidRPr="00025F86">
        <w:rPr>
          <w:rFonts w:asciiTheme="minorHAnsi" w:hAnsiTheme="minorHAnsi" w:cstheme="minorHAnsi"/>
          <w:sz w:val="22"/>
        </w:rPr>
        <w:t xml:space="preserve">2. </w:t>
      </w:r>
      <w:r w:rsidR="00927F8C" w:rsidRPr="00025F86">
        <w:rPr>
          <w:rFonts w:asciiTheme="minorHAnsi" w:hAnsiTheme="minorHAnsi" w:cstheme="minorHAnsi"/>
          <w:sz w:val="22"/>
        </w:rPr>
        <w:t>Nafarroako Parlamentuak Nafarroako Gobernua premiatzen du aldaketa horiek paziente-elkarteekin, gizarte-entitateekin eta zentro ortoprotesikoekin batera egin ditzan.</w:t>
      </w:r>
    </w:p>
    <w:p w14:paraId="2B8A87F6" w14:textId="7E7806E2" w:rsidR="00E76914" w:rsidRPr="00025F86" w:rsidRDefault="00927F8C" w:rsidP="00D170F8">
      <w:pPr>
        <w:spacing w:after="100" w:afterAutospacing="1" w:line="259" w:lineRule="auto"/>
        <w:ind w:left="0" w:right="492" w:firstLine="567"/>
        <w:rPr>
          <w:rFonts w:asciiTheme="minorHAnsi" w:hAnsiTheme="minorHAnsi" w:cstheme="minorHAnsi"/>
          <w:sz w:val="22"/>
        </w:rPr>
      </w:pPr>
      <w:r w:rsidRPr="00025F86">
        <w:rPr>
          <w:rFonts w:asciiTheme="minorHAnsi" w:hAnsiTheme="minorHAnsi" w:cstheme="minorHAnsi"/>
          <w:sz w:val="22"/>
        </w:rPr>
        <w:t>Iruñean, 2023ko irailaren 18an</w:t>
      </w:r>
    </w:p>
    <w:p w14:paraId="0A6A0C31" w14:textId="4D0E08E6" w:rsidR="00E76914" w:rsidRPr="00025F86" w:rsidRDefault="00927F8C" w:rsidP="00D170F8">
      <w:pPr>
        <w:spacing w:after="100" w:afterAutospacing="1" w:line="259" w:lineRule="auto"/>
        <w:ind w:left="0" w:right="492" w:firstLine="567"/>
        <w:rPr>
          <w:rFonts w:asciiTheme="minorHAnsi" w:hAnsiTheme="minorHAnsi" w:cstheme="minorHAnsi"/>
          <w:sz w:val="22"/>
        </w:rPr>
      </w:pPr>
      <w:r w:rsidRPr="00025F86">
        <w:rPr>
          <w:rFonts w:asciiTheme="minorHAnsi" w:hAnsiTheme="minorHAnsi" w:cstheme="minorHAnsi"/>
          <w:sz w:val="22"/>
        </w:rPr>
        <w:t xml:space="preserve">Foru parlamentaria: Leticia San Martín Rodríguez </w:t>
      </w:r>
    </w:p>
    <w:sectPr w:rsidR="00E76914" w:rsidRPr="00025F86" w:rsidSect="00927F8C">
      <w:pgSz w:w="11906" w:h="16838"/>
      <w:pgMar w:top="1843" w:right="1207" w:bottom="1436"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4148C"/>
    <w:multiLevelType w:val="hybridMultilevel"/>
    <w:tmpl w:val="6AFE199A"/>
    <w:lvl w:ilvl="0" w:tplc="60C83304">
      <w:start w:val="2"/>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46137CDD"/>
    <w:multiLevelType w:val="hybridMultilevel"/>
    <w:tmpl w:val="E7623BC2"/>
    <w:lvl w:ilvl="0" w:tplc="ECC00C7C">
      <w:start w:val="1"/>
      <w:numFmt w:val="decimal"/>
      <w:lvlText w:val="%1."/>
      <w:lvlJc w:val="left"/>
      <w:pPr>
        <w:ind w:left="1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A80002">
      <w:start w:val="1"/>
      <w:numFmt w:val="lowerLetter"/>
      <w:lvlText w:val="%2"/>
      <w:lvlJc w:val="left"/>
      <w:pPr>
        <w:ind w:left="1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4809B0">
      <w:start w:val="1"/>
      <w:numFmt w:val="lowerRoman"/>
      <w:lvlText w:val="%3"/>
      <w:lvlJc w:val="left"/>
      <w:pPr>
        <w:ind w:left="2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544C68">
      <w:start w:val="1"/>
      <w:numFmt w:val="decimal"/>
      <w:lvlText w:val="%4"/>
      <w:lvlJc w:val="left"/>
      <w:pPr>
        <w:ind w:left="3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4E4034">
      <w:start w:val="1"/>
      <w:numFmt w:val="lowerLetter"/>
      <w:lvlText w:val="%5"/>
      <w:lvlJc w:val="left"/>
      <w:pPr>
        <w:ind w:left="3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3459B0">
      <w:start w:val="1"/>
      <w:numFmt w:val="lowerRoman"/>
      <w:lvlText w:val="%6"/>
      <w:lvlJc w:val="left"/>
      <w:pPr>
        <w:ind w:left="4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48FC9C">
      <w:start w:val="1"/>
      <w:numFmt w:val="decimal"/>
      <w:lvlText w:val="%7"/>
      <w:lvlJc w:val="left"/>
      <w:pPr>
        <w:ind w:left="5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F67ADC">
      <w:start w:val="1"/>
      <w:numFmt w:val="lowerLetter"/>
      <w:lvlText w:val="%8"/>
      <w:lvlJc w:val="left"/>
      <w:pPr>
        <w:ind w:left="5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7A7370">
      <w:start w:val="1"/>
      <w:numFmt w:val="lowerRoman"/>
      <w:lvlText w:val="%9"/>
      <w:lvlJc w:val="left"/>
      <w:pPr>
        <w:ind w:left="6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850412339">
    <w:abstractNumId w:val="1"/>
  </w:num>
  <w:num w:numId="2" w16cid:durableId="1131050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914"/>
    <w:rsid w:val="00025F86"/>
    <w:rsid w:val="00272F1B"/>
    <w:rsid w:val="00927F8C"/>
    <w:rsid w:val="00D170F8"/>
    <w:rsid w:val="00E769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6076"/>
  <w15:docId w15:val="{066A75AC-DBE2-4B1E-8A45-B4622942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u-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8" w:line="364" w:lineRule="auto"/>
      <w:ind w:left="965" w:right="491"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119"/>
      <w:ind w:left="2289"/>
      <w:outlineLvl w:val="0"/>
    </w:pPr>
    <w:rPr>
      <w:rFonts w:ascii="Arial" w:eastAsia="Arial" w:hAnsi="Arial" w:cs="Arial"/>
      <w:b/>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8"/>
    </w:rPr>
  </w:style>
  <w:style w:type="paragraph" w:styleId="Prrafodelista">
    <w:name w:val="List Paragraph"/>
    <w:basedOn w:val="Normal"/>
    <w:uiPriority w:val="34"/>
    <w:qFormat/>
    <w:rsid w:val="00927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408</Words>
  <Characters>2244</Characters>
  <Application>Microsoft Office Word</Application>
  <DocSecurity>0</DocSecurity>
  <Lines>18</Lines>
  <Paragraphs>5</Paragraphs>
  <ScaleCrop>false</ScaleCrop>
  <Company>Hewlett-Packard Company</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FROMMKNECHT LIZARRAGA</dc:creator>
  <cp:keywords/>
  <cp:lastModifiedBy>Martin Cestao, Nerea</cp:lastModifiedBy>
  <cp:revision>5</cp:revision>
  <dcterms:created xsi:type="dcterms:W3CDTF">2023-09-19T07:55:00Z</dcterms:created>
  <dcterms:modified xsi:type="dcterms:W3CDTF">2023-09-22T11:38:00Z</dcterms:modified>
</cp:coreProperties>
</file>