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02CBD" w14:textId="1B05C9EC" w:rsidR="007E3924" w:rsidRPr="00C96ADB" w:rsidRDefault="00CA47ED" w:rsidP="00C045CA">
      <w:pPr>
        <w:pStyle w:val="Style"/>
        <w:spacing w:before="100" w:beforeAutospacing="1" w:after="200" w:line="276" w:lineRule="auto"/>
        <w:jc w:val="both"/>
        <w:rPr>
          <w:sz w:val="22"/>
          <w:szCs w:val="22"/>
          <w:rFonts w:ascii="Calibri" w:hAnsi="Calibri" w:cs="Calibri"/>
        </w:rPr>
      </w:pPr>
      <w:r>
        <w:rPr>
          <w:sz w:val="22"/>
          <w:rFonts w:ascii="Calibri" w:hAnsi="Calibri"/>
        </w:rPr>
        <w:t xml:space="preserve">23POR-175</w:t>
      </w:r>
    </w:p>
    <w:p w14:paraId="6AB71ABD" w14:textId="02101E9E" w:rsidR="00C60AB0" w:rsidRPr="00DF06EE" w:rsidRDefault="00C045CA" w:rsidP="00C045CA">
      <w:pPr>
        <w:pStyle w:val="Style"/>
        <w:spacing w:before="100" w:beforeAutospacing="1" w:after="200" w:line="276" w:lineRule="auto"/>
        <w:ind w:right="384"/>
        <w:jc w:val="both"/>
        <w:textAlignment w:val="baseline"/>
        <w:rPr>
          <w:sz w:val="22"/>
          <w:szCs w:val="22"/>
          <w:rFonts w:ascii="Calibri" w:hAnsi="Calibri" w:cs="Calibri"/>
        </w:rPr>
      </w:pPr>
      <w:r>
        <w:rPr>
          <w:sz w:val="22"/>
          <w:rFonts w:ascii="Calibri" w:hAnsi="Calibri"/>
        </w:rPr>
        <w:t xml:space="preserve">Nafarroako Alderdi Sozialista talde parlamentarioari atxikitako Arantza Biurrun Urpegui andreak, Legebiltzarreko Erregelamenduan ezarritakoaren babesean, honako galdera hau egiten dio hirugarren lehendakariorde eta Etxebizitzako, Gazteriako eta Migrazio Politiketako kontseilariari, Osoko Bilkuran ahoz erantzun dezan:</w:t>
      </w:r>
      <w:r>
        <w:rPr>
          <w:sz w:val="22"/>
          <w:b/>
          <w:rFonts w:ascii="Calibri" w:hAnsi="Calibri"/>
        </w:rPr>
        <w:t xml:space="preserve"> </w:t>
      </w:r>
    </w:p>
    <w:p w14:paraId="78EAA89C" w14:textId="77777777" w:rsidR="00C60AB0" w:rsidRPr="00DF06EE" w:rsidRDefault="00C045CA" w:rsidP="00C045CA">
      <w:pPr>
        <w:pStyle w:val="Style"/>
        <w:spacing w:before="100" w:beforeAutospacing="1" w:after="200" w:line="276" w:lineRule="auto"/>
        <w:jc w:val="both"/>
        <w:textAlignment w:val="baseline"/>
        <w:rPr>
          <w:sz w:val="22"/>
          <w:szCs w:val="22"/>
          <w:rFonts w:ascii="Calibri" w:hAnsi="Calibri" w:cs="Calibri"/>
        </w:rPr>
      </w:pPr>
      <w:r>
        <w:rPr>
          <w:sz w:val="22"/>
          <w:rFonts w:ascii="Calibri" w:hAnsi="Calibri"/>
        </w:rPr>
        <w:t xml:space="preserve">Nafarroan etxebizitza izateko eskubideari buruzko maiatzaren 10eko 10/2010 Foru Legearen IX. tituluak arautzen du Nafarroako Etxebizitza Errentamenduko Kontratuen Erregistroa (Babestutako etxebizitza ordainerrazen parke bat Nafarroako Foru Komunitatean sustatzeko uztailaren 1eko 20/2022 Foru Legearen bidez jaso baitzen foru lege horretan titulu hori).</w:t>
      </w:r>
      <w:r>
        <w:rPr>
          <w:sz w:val="22"/>
          <w:rFonts w:ascii="Calibri" w:hAnsi="Calibri"/>
        </w:rPr>
        <w:t xml:space="preserve"> </w:t>
      </w:r>
    </w:p>
    <w:p w14:paraId="078150A2" w14:textId="3993BF5C" w:rsidR="007E3924" w:rsidRPr="00DF06EE" w:rsidRDefault="00C045CA" w:rsidP="00C045CA">
      <w:pPr>
        <w:pStyle w:val="Style"/>
        <w:spacing w:before="100" w:beforeAutospacing="1" w:after="200" w:line="276" w:lineRule="auto"/>
        <w:jc w:val="both"/>
        <w:textAlignment w:val="baseline"/>
        <w:rPr>
          <w:sz w:val="22"/>
          <w:szCs w:val="22"/>
          <w:rFonts w:ascii="Calibri" w:hAnsi="Calibri" w:cs="Calibri"/>
        </w:rPr>
      </w:pPr>
      <w:r>
        <w:rPr>
          <w:sz w:val="22"/>
          <w:rFonts w:ascii="Calibri" w:hAnsi="Calibri"/>
        </w:rPr>
        <w:t xml:space="preserve">Halaber, 2023ko maiatzaren 11ko NAOn argitaratu zen Etxebizitzako zuzendari nagusiaren ebazpenaren bidez jarri zen abian erregistro hori, eta hiru hilabeteko epea ezarri zen egun horretan indarrean zeuden errentamendu-kontratuak inskribatzeko.</w:t>
      </w:r>
      <w:r>
        <w:rPr>
          <w:sz w:val="22"/>
          <w:rFonts w:ascii="Calibri" w:hAnsi="Calibri"/>
        </w:rPr>
        <w:t xml:space="preserve"> </w:t>
      </w:r>
    </w:p>
    <w:p w14:paraId="3D9482DD" w14:textId="42BDE4B5" w:rsidR="00C60AB0" w:rsidRPr="00DF06EE" w:rsidRDefault="00C60AB0" w:rsidP="00C045CA">
      <w:pPr>
        <w:pStyle w:val="Style"/>
        <w:spacing w:before="100" w:beforeAutospacing="1" w:after="200" w:line="276" w:lineRule="auto"/>
        <w:jc w:val="both"/>
        <w:textAlignment w:val="baseline"/>
        <w:rPr>
          <w:bCs/>
          <w:sz w:val="22"/>
          <w:szCs w:val="22"/>
          <w:rFonts w:ascii="Calibri" w:hAnsi="Calibri" w:cs="Calibri"/>
        </w:rPr>
      </w:pPr>
      <w:r>
        <w:rPr>
          <w:sz w:val="22"/>
          <w:rFonts w:ascii="Calibri" w:hAnsi="Calibri"/>
        </w:rPr>
        <w:t xml:space="preserve">Kontseilariak zer balorazio egiten du erregistro hori abian jarri izanari eta orain arte eskaintzen dituen datuei buruz?</w:t>
      </w:r>
      <w:r>
        <w:rPr>
          <w:sz w:val="22"/>
          <w:rFonts w:ascii="Calibri" w:hAnsi="Calibri"/>
        </w:rPr>
        <w:t xml:space="preserve"> </w:t>
      </w:r>
    </w:p>
    <w:p w14:paraId="45ECEC8B" w14:textId="1B8F7774" w:rsidR="00C60AB0" w:rsidRPr="00DF06EE" w:rsidRDefault="00C045CA" w:rsidP="00C045CA">
      <w:pPr>
        <w:pStyle w:val="Style"/>
        <w:spacing w:before="100" w:beforeAutospacing="1" w:after="200" w:line="276" w:lineRule="auto"/>
        <w:jc w:val="both"/>
        <w:textAlignment w:val="baseline"/>
        <w:rPr>
          <w:sz w:val="22"/>
          <w:szCs w:val="22"/>
          <w:rFonts w:ascii="Calibri" w:eastAsia="Arial" w:hAnsi="Calibri" w:cs="Calibri"/>
        </w:rPr>
      </w:pPr>
      <w:r>
        <w:rPr>
          <w:sz w:val="22"/>
          <w:rFonts w:ascii="Calibri" w:hAnsi="Calibri"/>
        </w:rPr>
        <w:t xml:space="preserve">Iruñean, 2023ko urriaren 2an</w:t>
      </w:r>
    </w:p>
    <w:p w14:paraId="472D86DA" w14:textId="5D83ACD4" w:rsidR="00C60AB0" w:rsidRPr="00DF06EE" w:rsidRDefault="00C60AB0" w:rsidP="00C045CA">
      <w:pPr>
        <w:pStyle w:val="Style"/>
        <w:spacing w:before="100" w:beforeAutospacing="1" w:after="200" w:line="276" w:lineRule="auto"/>
        <w:jc w:val="both"/>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Arantza Biurrun Urpegui</w:t>
      </w:r>
    </w:p>
    <w:p w14:paraId="5AFDFBD4" w14:textId="1A6E17AE" w:rsidR="00C60AB0" w:rsidRDefault="00C60AB0" w:rsidP="00C60AB0">
      <w:pPr>
        <w:pStyle w:val="Style"/>
        <w:spacing w:before="100" w:beforeAutospacing="1" w:after="200" w:line="276" w:lineRule="auto"/>
        <w:ind w:left="6878"/>
      </w:pPr>
    </w:p>
    <w:sectPr w:rsidR="00C60AB0" w:rsidSect="00C60AB0">
      <w:type w:val="continuous"/>
      <w:pgSz w:w="12240" w:h="20160"/>
      <w:pgMar w:top="1417" w:right="1701" w:bottom="1417" w:left="1701"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7E3924"/>
    <w:rsid w:val="00002734"/>
    <w:rsid w:val="007E3924"/>
    <w:rsid w:val="00C045CA"/>
    <w:rsid w:val="00C60AB0"/>
    <w:rsid w:val="00C96ADB"/>
    <w:rsid w:val="00CA47ED"/>
    <w:rsid w:val="00DF06E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B7905"/>
  <w15:docId w15:val="{CE486C40-D74E-4C85-864F-D664BBD36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177</Words>
  <Characters>979</Characters>
  <Application>Microsoft Office Word</Application>
  <DocSecurity>0</DocSecurity>
  <Lines>8</Lines>
  <Paragraphs>2</Paragraphs>
  <ScaleCrop>false</ScaleCrop>
  <Company>HP Inc.</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23POR-175</dc:title>
  <dc:creator>informatica</dc:creator>
  <cp:keywords>CreatedByIRIS_Readiris_17.0</cp:keywords>
  <cp:lastModifiedBy>Mauleón, Fernando</cp:lastModifiedBy>
  <cp:revision>7</cp:revision>
  <dcterms:created xsi:type="dcterms:W3CDTF">2023-10-03T07:50:00Z</dcterms:created>
  <dcterms:modified xsi:type="dcterms:W3CDTF">2023-10-05T08:26:00Z</dcterms:modified>
</cp:coreProperties>
</file>