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B8D4" w14:textId="453D5D0F" w:rsidR="00E31F71" w:rsidRPr="00E31F71" w:rsidRDefault="00E31F71" w:rsidP="008E758F">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23PES-95</w:t>
      </w:r>
    </w:p>
    <w:p w14:paraId="4F378B78" w14:textId="3864B92E" w:rsidR="00E31F71" w:rsidRPr="00E31F71" w:rsidRDefault="00DE029C" w:rsidP="008E758F">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UPN talde parlamentarioari atxikitako foru parlamentari Leticia San Martín Rodríguez andreak idatziz erantzuteko galdera egin du (11-23/PES-000095), jakin nahi baitu “odol-emateetarako herrietara eta beste tokietara joaten den autobusa zergatik ez den gehiago erabiltzen, autobusaren ordez beste zer erabiliko den eta neurri hori behin-behinekoa ala behin betikoa den”. Hona hemen Nafarroako Gobernuko Osasuneko kontseilariak ematen dion informazioa: </w:t>
      </w:r>
    </w:p>
    <w:p w14:paraId="68876C69" w14:textId="3C98DBDD" w:rsidR="00867F4C" w:rsidRPr="00E31F71" w:rsidRDefault="00DE029C" w:rsidP="00835D9E">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Nafarroako Odol eta Ehun Bankuak (NOEB) 2006ko maiatzaren 12an matrikulatutako Volvo markako autobus bat erabili izan du odol-bilketak egiteko ohiko bi gune finkoetatik kanpoko tokietan. </w:t>
      </w:r>
    </w:p>
    <w:p w14:paraId="2E56D62E" w14:textId="5EAB8FB4" w:rsidR="00867F4C" w:rsidRPr="00E31F71" w:rsidRDefault="00DE029C" w:rsidP="00835D9E">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Galderaren lehenengo zatiari erantzunez (“autobusa zergatik ez den gehiago erabiltzen”) esan behar da 2023ko ekainaren 29an, ibilgailuen azterketa teknikoan (IAT), emaitzari buruzko aurkako txostena eman zela, ohar honekin:  “Ibilgailuak ezin du zirkulatu salbu eta tailerrera eramateko edo haren egoera erregularizatu eta IAT estaziora berriz ekartzeko”. Autobusa zentro edo laborategi ziurtatu batean homologatu eta gero, IAT estazioan onartu eta aldeko txostena eman behar diote. Ekintza horiek bukatu gabe daude oraindik. </w:t>
      </w:r>
    </w:p>
    <w:p w14:paraId="54637AFA" w14:textId="773C5255" w:rsidR="00867F4C" w:rsidRPr="00E31F71" w:rsidRDefault="00DE029C" w:rsidP="00835D9E">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Galderaren bigarren zatiari erantzunez (“autobusaren ordez beste zer erabiliko den”), esan behar da autobus karrozeriadunari zirkulazioa debekatu zitzaion egunetik aurrera transfusioko eskualde-zentro guztiak metodo erabiliena eta ohikoena erabiltzen ari direla. Hain zuzen ere, sei plazako furgoneta da autobusaren ordez erabiltzen ari den metodoa. Badu nahikoa leku osasun-langileak eta beharrezkoa den material eramangarria eramateko (homologatutako ohatila eramangarriak, kalibratuta eta balidatuta dauden balantza-baskula irabiatzaileak, erretilu hoztuak, bihotz-gelditzeetarako orga egiaztatua, botika kutxa, ordenagailu eramangarriak, material sanitarioa, bulegotikakoa, dokumentazioa, etab.), odol-bilketako saio bakoitzean 30-50 odol-emate lortzen saiatzeko. </w:t>
      </w:r>
    </w:p>
    <w:p w14:paraId="11605282" w14:textId="465C2ED5" w:rsidR="00867F4C" w:rsidRPr="00E31F71" w:rsidRDefault="00DE029C" w:rsidP="00835D9E">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Galderaren hirugarren zatiari erantzunez ("neurri hori behin-behinekoa ala behin betikoa den"), gaur egun behin-behinekotzat jotzen dugu. Kudeaketa teknikoen emaitza eta autobusaren egoeraren, balio-bizitzaren eta bideragarritasunaren ebaluazioa ezagutzeko zain gaude, eta teknikariek ziurtatu behar dute autobusak gutxieneko baldintzei eusten ahalko diela odol-emaileak egokiro artatzeko eta ezarritako helburua lortzeko. </w:t>
      </w:r>
    </w:p>
    <w:p w14:paraId="18784B61" w14:textId="77777777" w:rsidR="00E31F71" w:rsidRPr="00E31F71" w:rsidRDefault="00DE029C" w:rsidP="00835D9E">
      <w:pPr>
        <w:pStyle w:val="Style"/>
        <w:spacing w:before="100" w:beforeAutospacing="1" w:after="200" w:line="276" w:lineRule="auto"/>
        <w:ind w:left="5"/>
        <w:textAlignment w:val="baseline"/>
        <w:rPr>
          <w:rFonts w:ascii="Calibri" w:hAnsi="Calibri" w:cs="Calibri"/>
          <w:sz w:val="22"/>
          <w:szCs w:val="22"/>
        </w:rPr>
      </w:pPr>
      <w:r>
        <w:rPr>
          <w:rFonts w:ascii="Calibri" w:hAnsi="Calibri"/>
          <w:sz w:val="22"/>
        </w:rPr>
        <w:t xml:space="preserve">Metodo berria erabiltzen hasi zenetik hiru hilabete igarota, emaitzak ontzat eman ditzakegu. </w:t>
      </w:r>
    </w:p>
    <w:p w14:paraId="78E9971B" w14:textId="77777777" w:rsidR="00E31F71" w:rsidRPr="00E31F71" w:rsidRDefault="00DE029C" w:rsidP="008E758F">
      <w:pPr>
        <w:pStyle w:val="Style"/>
        <w:spacing w:before="100" w:beforeAutospacing="1" w:after="200" w:line="276" w:lineRule="auto"/>
        <w:ind w:left="5"/>
        <w:textAlignment w:val="baseline"/>
        <w:rPr>
          <w:rFonts w:ascii="Calibri" w:hAnsi="Calibri" w:cs="Calibri"/>
          <w:sz w:val="22"/>
          <w:szCs w:val="22"/>
        </w:rPr>
      </w:pPr>
      <w:r>
        <w:rPr>
          <w:rFonts w:ascii="Calibri" w:hAnsi="Calibri"/>
          <w:sz w:val="22"/>
        </w:rPr>
        <w:t xml:space="preserve">Hori guztia jakinarazten dizut, Nafarroako Parlamentuko Erregelamenduaren 215. artikulua betez. </w:t>
      </w:r>
    </w:p>
    <w:p w14:paraId="06677E91" w14:textId="1FE27DB4" w:rsidR="00E31F71" w:rsidRDefault="00DE029C" w:rsidP="008E758F">
      <w:pPr>
        <w:pStyle w:val="Style"/>
        <w:spacing w:before="100" w:beforeAutospacing="1" w:after="200" w:line="276" w:lineRule="auto"/>
        <w:ind w:right="1646"/>
        <w:textAlignment w:val="baseline"/>
        <w:rPr>
          <w:rFonts w:ascii="Calibri" w:hAnsi="Calibri" w:cs="Calibri"/>
          <w:sz w:val="22"/>
          <w:szCs w:val="22"/>
        </w:rPr>
      </w:pPr>
      <w:r>
        <w:rPr>
          <w:rFonts w:ascii="Calibri" w:hAnsi="Calibri"/>
          <w:sz w:val="22"/>
        </w:rPr>
        <w:t>Iruñean, 2023ko urriaren 16an</w:t>
      </w:r>
    </w:p>
    <w:p w14:paraId="0278C1A1" w14:textId="0699B8A6" w:rsidR="00301577" w:rsidRPr="00E31F71" w:rsidRDefault="00301577" w:rsidP="008E758F">
      <w:pPr>
        <w:pStyle w:val="Style"/>
        <w:spacing w:before="100" w:beforeAutospacing="1" w:after="200" w:line="276" w:lineRule="auto"/>
        <w:ind w:right="1646"/>
        <w:textAlignment w:val="baseline"/>
        <w:rPr>
          <w:rFonts w:ascii="Calibri" w:hAnsi="Calibri" w:cs="Calibri"/>
          <w:sz w:val="22"/>
          <w:szCs w:val="22"/>
        </w:rPr>
      </w:pPr>
      <w:r>
        <w:rPr>
          <w:rFonts w:ascii="Calibri" w:hAnsi="Calibri"/>
          <w:sz w:val="22"/>
        </w:rPr>
        <w:t xml:space="preserve">Osasuneko kontseilaria: Fernando Domínguez Cunchillos </w:t>
      </w:r>
    </w:p>
    <w:p w14:paraId="05CD2989" w14:textId="517BF2A1" w:rsidR="00867F4C" w:rsidRPr="00E31F71" w:rsidRDefault="00867F4C" w:rsidP="008E758F">
      <w:pPr>
        <w:pStyle w:val="Style"/>
        <w:spacing w:before="100" w:beforeAutospacing="1" w:after="200" w:line="276" w:lineRule="auto"/>
        <w:ind w:left="5" w:right="3403"/>
        <w:textAlignment w:val="baseline"/>
        <w:rPr>
          <w:rFonts w:ascii="Calibri" w:hAnsi="Calibri" w:cs="Calibri"/>
          <w:sz w:val="22"/>
          <w:szCs w:val="22"/>
        </w:rPr>
      </w:pPr>
    </w:p>
    <w:sectPr w:rsidR="00867F4C" w:rsidRPr="00E31F71">
      <w:type w:val="continuous"/>
      <w:pgSz w:w="11900" w:h="16840"/>
      <w:pgMar w:top="888" w:right="1548" w:bottom="360" w:left="156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67F4C"/>
    <w:rsid w:val="00180837"/>
    <w:rsid w:val="00301577"/>
    <w:rsid w:val="003D7DE3"/>
    <w:rsid w:val="00835D9E"/>
    <w:rsid w:val="00867F4C"/>
    <w:rsid w:val="008E758F"/>
    <w:rsid w:val="00906831"/>
    <w:rsid w:val="00C536A1"/>
    <w:rsid w:val="00DE029C"/>
    <w:rsid w:val="00E31F71"/>
    <w:rsid w:val="00FD5A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4C3"/>
  <w15:docId w15:val="{9D0CCF57-AEFA-496B-B38A-B7F11E87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2239</Characters>
  <Application>Microsoft Office Word</Application>
  <DocSecurity>0</DocSecurity>
  <Lines>18</Lines>
  <Paragraphs>5</Paragraphs>
  <ScaleCrop>false</ScaleCrop>
  <Company>HP Inc.</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1077 PES 95</dc:title>
  <dc:creator>informatica</dc:creator>
  <cp:keywords>CreatedByIRIS_Readiris_17.0</cp:keywords>
  <cp:lastModifiedBy>Martin Cestao, Nerea</cp:lastModifiedBy>
  <cp:revision>11</cp:revision>
  <dcterms:created xsi:type="dcterms:W3CDTF">2023-10-17T12:17:00Z</dcterms:created>
  <dcterms:modified xsi:type="dcterms:W3CDTF">2023-11-08T06:30:00Z</dcterms:modified>
</cp:coreProperties>
</file>