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1AB" w14:textId="013C402A" w:rsidR="00A1071D" w:rsidRPr="00A1071D" w:rsidRDefault="00A1071D" w:rsidP="00385F7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>23PES-94</w:t>
      </w:r>
    </w:p>
    <w:p w14:paraId="76D89DE3" w14:textId="6D885FB7" w:rsidR="00A1071D" w:rsidRPr="00A1071D" w:rsidRDefault="008B70EC" w:rsidP="00385F7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>La Consejera de Vivienda, Juventud y Políticas Migratorias, en relación con la pregunta escrita 11-23/PES-00094 formulada por el parlamentario don Juan Luis S</w:t>
      </w:r>
      <w:r w:rsidR="008D10CA">
        <w:rPr>
          <w:rFonts w:ascii="Calibri" w:eastAsia="Arial" w:hAnsi="Calibri" w:cs="Calibri"/>
          <w:sz w:val="22"/>
          <w:szCs w:val="22"/>
        </w:rPr>
        <w:t>á</w:t>
      </w:r>
      <w:r w:rsidRPr="00A1071D">
        <w:rPr>
          <w:rFonts w:ascii="Calibri" w:eastAsia="Arial" w:hAnsi="Calibri" w:cs="Calibri"/>
          <w:sz w:val="22"/>
          <w:szCs w:val="22"/>
        </w:rPr>
        <w:t>nchez de Muni</w:t>
      </w:r>
      <w:r w:rsidR="008D10CA">
        <w:rPr>
          <w:rFonts w:ascii="Calibri" w:eastAsia="Arial" w:hAnsi="Calibri" w:cs="Calibri"/>
          <w:sz w:val="22"/>
          <w:szCs w:val="22"/>
        </w:rPr>
        <w:t>á</w:t>
      </w:r>
      <w:r w:rsidRPr="00A1071D">
        <w:rPr>
          <w:rFonts w:ascii="Calibri" w:eastAsia="Arial" w:hAnsi="Calibri" w:cs="Calibri"/>
          <w:sz w:val="22"/>
          <w:szCs w:val="22"/>
        </w:rPr>
        <w:t xml:space="preserve">in, adscrito al Grupo Parlamentario </w:t>
      </w:r>
      <w:r w:rsidR="008D10CA" w:rsidRPr="00A1071D">
        <w:rPr>
          <w:rFonts w:ascii="Calibri" w:eastAsia="Arial" w:hAnsi="Calibri" w:cs="Calibri"/>
          <w:sz w:val="22"/>
          <w:szCs w:val="22"/>
        </w:rPr>
        <w:t xml:space="preserve">Unión </w:t>
      </w:r>
      <w:r w:rsidR="008D10CA">
        <w:rPr>
          <w:rFonts w:ascii="Calibri" w:eastAsia="Arial" w:hAnsi="Calibri" w:cs="Calibri"/>
          <w:sz w:val="22"/>
          <w:szCs w:val="22"/>
        </w:rPr>
        <w:t>d</w:t>
      </w:r>
      <w:r w:rsidR="008D10CA" w:rsidRPr="00A1071D">
        <w:rPr>
          <w:rFonts w:ascii="Calibri" w:eastAsia="Arial" w:hAnsi="Calibri" w:cs="Calibri"/>
          <w:sz w:val="22"/>
          <w:szCs w:val="22"/>
        </w:rPr>
        <w:t xml:space="preserve">el Pueblo Navarro </w:t>
      </w:r>
      <w:r w:rsidRPr="00A1071D">
        <w:rPr>
          <w:rFonts w:ascii="Calibri" w:eastAsia="Arial" w:hAnsi="Calibri" w:cs="Calibri"/>
          <w:sz w:val="22"/>
          <w:szCs w:val="22"/>
        </w:rPr>
        <w:t xml:space="preserve">(UPN) en la que se pregunta: </w:t>
      </w:r>
    </w:p>
    <w:p w14:paraId="2ED7177D" w14:textId="50D2ECCA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¿Cuál es el estado actual del litigio judicial del gobierno de Navarra y/o la empresa pública Nasuvinsa contra estudios Melitón? </w:t>
      </w:r>
    </w:p>
    <w:p w14:paraId="0CACE3E4" w14:textId="77777777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 Cuáles son las cuestiones concretas planteadas como objeto de litigio judicial y cual son las cuantías económicas reclamadas? </w:t>
      </w:r>
    </w:p>
    <w:p w14:paraId="5FAF4E42" w14:textId="77777777" w:rsidR="00244290" w:rsidRPr="00A1071D" w:rsidRDefault="008B70EC" w:rsidP="008B70EC">
      <w:pPr>
        <w:pStyle w:val="Style"/>
        <w:spacing w:before="100" w:beforeAutospacing="1" w:after="200" w:line="276" w:lineRule="auto"/>
        <w:ind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¿En qué fecha se presentaron ante el Juzgado las correspondientes reclamaciones? </w:t>
      </w:r>
    </w:p>
    <w:p w14:paraId="635A2F2A" w14:textId="363DC13F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¿Qué otras acciones han emprendido el Gobierno de Navarra y/o la empresa Nasuvinsa para procurar del perjuicio causado por la empresa Estudios Melitón? </w:t>
      </w:r>
    </w:p>
    <w:p w14:paraId="15D03B66" w14:textId="77777777" w:rsidR="00244290" w:rsidRPr="00A1071D" w:rsidRDefault="008B70EC" w:rsidP="008B70E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¿Cuál es el estado de las instalaciones de Lekaroz y su entorno? </w:t>
      </w:r>
    </w:p>
    <w:p w14:paraId="70836310" w14:textId="77777777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¿Qué gastos de mantenimiento han debido ser sufragados desde el cese de la actividad de la empresa Estudios Melitón? </w:t>
      </w:r>
    </w:p>
    <w:p w14:paraId="7B7C40B0" w14:textId="77777777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¿Se ha realizado alguna actividad en las instalaciones que en su día fueron adjudicadas a Estudios Melitón? </w:t>
      </w:r>
    </w:p>
    <w:p w14:paraId="68CAA515" w14:textId="77777777" w:rsidR="00244290" w:rsidRPr="00A1071D" w:rsidRDefault="008B70EC" w:rsidP="008B70EC">
      <w:pPr>
        <w:pStyle w:val="Style"/>
        <w:spacing w:before="100" w:beforeAutospacing="1" w:after="200" w:line="276" w:lineRule="auto"/>
        <w:ind w:left="62" w:right="206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¿Qué destino tienen asignado tales instalaciones y qué gestiones se han realizado al respecto? </w:t>
      </w:r>
    </w:p>
    <w:p w14:paraId="56339AD5" w14:textId="4F9285B1" w:rsidR="00A1071D" w:rsidRPr="00A1071D" w:rsidRDefault="008B70EC" w:rsidP="008B70E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Facilita la siguiente </w:t>
      </w:r>
      <w:r w:rsidR="008D10CA">
        <w:rPr>
          <w:rFonts w:ascii="Calibri" w:eastAsia="Arial" w:hAnsi="Calibri" w:cs="Calibri"/>
          <w:sz w:val="22"/>
          <w:szCs w:val="22"/>
        </w:rPr>
        <w:t>respuesta:</w:t>
      </w:r>
    </w:p>
    <w:p w14:paraId="04A801AF" w14:textId="4740B9B9" w:rsidR="00244290" w:rsidRPr="008D10CA" w:rsidRDefault="008B70EC" w:rsidP="00385F73">
      <w:pPr>
        <w:pStyle w:val="Style"/>
        <w:numPr>
          <w:ilvl w:val="0"/>
          <w:numId w:val="1"/>
        </w:numPr>
        <w:spacing w:before="100" w:beforeAutospacing="1" w:after="200" w:line="276" w:lineRule="auto"/>
        <w:ind w:left="1277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Nasuvinsa interpuso demanda frente a Estudios Melitón S.L. con fecha 28-02-2023, siendo la misma admitida a trámite por el juzgado de primera instancia nº2 de Pamplona el día 13 de marzo del mismo año. Tras sucesivos intentos por parte del juzgado de notificar la demanda a </w:t>
      </w:r>
      <w:r w:rsidRPr="008D10CA">
        <w:rPr>
          <w:rFonts w:ascii="Calibri" w:eastAsia="Arial" w:hAnsi="Calibri" w:cs="Calibri"/>
          <w:sz w:val="22"/>
          <w:szCs w:val="22"/>
        </w:rPr>
        <w:t xml:space="preserve">Estudios Melitón el día 18 de julio de 2023 se envió la misma a través del SCACE entregándose al demandado el emplazamiento con fecha 8 de agosto de 2023 sin que hasta el momento se tenga constancia de presentación por su parte de contestación a la demanda. </w:t>
      </w:r>
    </w:p>
    <w:p w14:paraId="3C553FC9" w14:textId="77777777" w:rsidR="00244290" w:rsidRPr="00A1071D" w:rsidRDefault="008B70EC" w:rsidP="00385F73">
      <w:pPr>
        <w:pStyle w:val="Style"/>
        <w:numPr>
          <w:ilvl w:val="0"/>
          <w:numId w:val="2"/>
        </w:numPr>
        <w:spacing w:before="100" w:beforeAutospacing="1" w:after="200" w:line="276" w:lineRule="auto"/>
        <w:ind w:left="1262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El objeto de la demanda frente a Estudios Melitón se concreta en la reclamación de las rentas impagadas a Nasuvinsa, así como de las rentas dejadas de percibir durante todo el periodo del arrendamiento al haber resuelto el contrato. Se cuantifica en 22.649€ por rentas impagadas </w:t>
      </w:r>
      <w:r w:rsidRPr="00A1071D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A1071D">
        <w:rPr>
          <w:rFonts w:ascii="Calibri" w:eastAsia="Arial" w:hAnsi="Calibri" w:cs="Calibri"/>
          <w:sz w:val="22"/>
          <w:szCs w:val="22"/>
        </w:rPr>
        <w:t xml:space="preserve">547.965€ por las rentas dejadas de percibir. </w:t>
      </w:r>
    </w:p>
    <w:p w14:paraId="2D7CD81D" w14:textId="77777777" w:rsidR="00244290" w:rsidRPr="00A1071D" w:rsidRDefault="008B70EC" w:rsidP="00385F73">
      <w:pPr>
        <w:pStyle w:val="Style"/>
        <w:numPr>
          <w:ilvl w:val="0"/>
          <w:numId w:val="2"/>
        </w:numPr>
        <w:spacing w:before="100" w:beforeAutospacing="1" w:after="200" w:line="276" w:lineRule="auto"/>
        <w:ind w:left="1262" w:hanging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Como se ha dicho, la demanda fue interpuesta ante el juzgado con fecha 20-02-2023, tratándose de la única acción que ha emprendido Nasuvinsa para reparar </w:t>
      </w:r>
      <w:r w:rsidRPr="00A1071D">
        <w:rPr>
          <w:rFonts w:ascii="Calibri" w:eastAsia="Arial" w:hAnsi="Calibri" w:cs="Calibri"/>
          <w:sz w:val="22"/>
          <w:szCs w:val="22"/>
        </w:rPr>
        <w:lastRenderedPageBreak/>
        <w:t xml:space="preserve">el perjuicio causado. </w:t>
      </w:r>
    </w:p>
    <w:p w14:paraId="297B9F10" w14:textId="77777777" w:rsidR="00244290" w:rsidRPr="00A1071D" w:rsidRDefault="008B70EC" w:rsidP="00385F73">
      <w:pPr>
        <w:pStyle w:val="Style"/>
        <w:numPr>
          <w:ilvl w:val="0"/>
          <w:numId w:val="2"/>
        </w:numPr>
        <w:spacing w:before="100" w:beforeAutospacing="1" w:after="200" w:line="276" w:lineRule="auto"/>
        <w:ind w:left="1262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Las instalaciones se encuentran actualmente sin uso, disponibles para su comercialización y convenientemente mantenidas. Del mantenimiento de su entorno se encarga la Entidad de Conservación del Campus. </w:t>
      </w:r>
    </w:p>
    <w:p w14:paraId="0691EA14" w14:textId="77777777" w:rsidR="00244290" w:rsidRPr="00A1071D" w:rsidRDefault="008B70EC" w:rsidP="00385F73">
      <w:pPr>
        <w:pStyle w:val="Style"/>
        <w:numPr>
          <w:ilvl w:val="0"/>
          <w:numId w:val="2"/>
        </w:numPr>
        <w:spacing w:before="100" w:beforeAutospacing="1" w:after="200" w:line="276" w:lineRule="auto"/>
        <w:ind w:left="1262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Los gastos de mantenimiento soportados por Nasuvinsa desde la recuperación de la posesión de las instalaciones en septiembre de 2022 ascienden a 29.687€. </w:t>
      </w:r>
    </w:p>
    <w:p w14:paraId="26CDBCC3" w14:textId="77777777" w:rsidR="00244290" w:rsidRPr="00A1071D" w:rsidRDefault="008B70EC" w:rsidP="00385F73">
      <w:pPr>
        <w:pStyle w:val="Style"/>
        <w:numPr>
          <w:ilvl w:val="0"/>
          <w:numId w:val="2"/>
        </w:numPr>
        <w:spacing w:before="100" w:beforeAutospacing="1" w:after="200" w:line="276" w:lineRule="auto"/>
        <w:ind w:left="1258" w:hanging="374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Desde la recuperación de la posesión de las instalaciones no se ha llevado a cabo ninguna actividad en las mismas. </w:t>
      </w:r>
    </w:p>
    <w:p w14:paraId="232578E9" w14:textId="77777777" w:rsidR="00244290" w:rsidRPr="0016118A" w:rsidRDefault="008B70EC" w:rsidP="00FF037A">
      <w:pPr>
        <w:pStyle w:val="Style"/>
        <w:numPr>
          <w:ilvl w:val="0"/>
          <w:numId w:val="2"/>
        </w:numPr>
        <w:spacing w:before="100" w:beforeAutospacing="1" w:after="200" w:line="276" w:lineRule="auto"/>
        <w:ind w:left="1264" w:hanging="374"/>
        <w:textAlignment w:val="baseline"/>
        <w:rPr>
          <w:rFonts w:ascii="Calibri" w:hAnsi="Calibri" w:cs="Calibri"/>
          <w:sz w:val="22"/>
          <w:szCs w:val="22"/>
        </w:rPr>
      </w:pPr>
      <w:r w:rsidRPr="008B70EC">
        <w:rPr>
          <w:rFonts w:ascii="Calibri" w:eastAsia="Arial" w:hAnsi="Calibri" w:cs="Calibri"/>
          <w:sz w:val="22"/>
          <w:szCs w:val="22"/>
        </w:rPr>
        <w:t xml:space="preserve">El destino asignado a las instalaciones es el de actividad empresarial, hallándose las mismas en proceso de comercialización por parte de Nasuvinsa, habiéndose recibido ofertas y encontrándose en fase de análisis </w:t>
      </w:r>
      <w:r w:rsidRPr="008B70EC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8B70EC">
        <w:rPr>
          <w:rFonts w:ascii="Calibri" w:eastAsia="Arial" w:hAnsi="Calibri" w:cs="Calibri"/>
          <w:sz w:val="22"/>
          <w:szCs w:val="22"/>
        </w:rPr>
        <w:t>respuesta definitiva de</w:t>
      </w:r>
      <w:r>
        <w:rPr>
          <w:rFonts w:ascii="Calibri" w:eastAsia="Arial" w:hAnsi="Calibri" w:cs="Calibri"/>
          <w:sz w:val="22"/>
          <w:szCs w:val="22"/>
        </w:rPr>
        <w:t xml:space="preserve"> alguna de ellas.</w:t>
      </w:r>
    </w:p>
    <w:p w14:paraId="4E8A724B" w14:textId="1D258E2B" w:rsidR="00A1071D" w:rsidRPr="00A1071D" w:rsidRDefault="008B70EC" w:rsidP="008B70E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 xml:space="preserve">Es cuanto tengo el honor de informar., en cumplimiento del artículo 215 del Reglamento del Parlamento de Navarra </w:t>
      </w:r>
    </w:p>
    <w:p w14:paraId="2FB26709" w14:textId="07C2E04D" w:rsidR="008B70EC" w:rsidRDefault="008B70EC" w:rsidP="008B70EC">
      <w:pPr>
        <w:pStyle w:val="Style"/>
        <w:spacing w:before="100" w:beforeAutospacing="1" w:after="200" w:line="276" w:lineRule="auto"/>
        <w:ind w:right="869"/>
        <w:textAlignment w:val="baseline"/>
        <w:rPr>
          <w:rFonts w:ascii="Calibri" w:hAnsi="Calibri" w:cs="Calibri"/>
          <w:sz w:val="22"/>
          <w:szCs w:val="22"/>
        </w:rPr>
      </w:pPr>
      <w:r w:rsidRPr="00A1071D">
        <w:rPr>
          <w:rFonts w:ascii="Calibri" w:eastAsia="Arial" w:hAnsi="Calibri" w:cs="Calibri"/>
          <w:sz w:val="22"/>
          <w:szCs w:val="22"/>
        </w:rPr>
        <w:t>En Pamplona, 18 de octubre de 2023</w:t>
      </w:r>
    </w:p>
    <w:p w14:paraId="3F883F08" w14:textId="784CA712" w:rsidR="00244290" w:rsidRPr="00A1071D" w:rsidRDefault="008D10CA" w:rsidP="008B70EC">
      <w:pPr>
        <w:pStyle w:val="Style"/>
        <w:spacing w:before="100" w:beforeAutospacing="1" w:after="200" w:line="276" w:lineRule="auto"/>
        <w:ind w:right="86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</w:t>
      </w:r>
      <w:r w:rsidRPr="00A1071D">
        <w:rPr>
          <w:rFonts w:ascii="Calibri" w:eastAsia="Arial" w:hAnsi="Calibri" w:cs="Calibri"/>
          <w:sz w:val="22"/>
          <w:szCs w:val="22"/>
        </w:rPr>
        <w:t xml:space="preserve">Vicepresidenta Tercera </w:t>
      </w:r>
      <w:r>
        <w:rPr>
          <w:rFonts w:ascii="Calibri" w:eastAsia="Arial" w:hAnsi="Calibri" w:cs="Calibri"/>
          <w:sz w:val="22"/>
          <w:szCs w:val="22"/>
        </w:rPr>
        <w:t>y</w:t>
      </w:r>
      <w:r w:rsidRPr="00A1071D">
        <w:rPr>
          <w:rFonts w:ascii="Calibri" w:eastAsia="Arial" w:hAnsi="Calibri" w:cs="Calibri"/>
          <w:sz w:val="22"/>
          <w:szCs w:val="22"/>
        </w:rPr>
        <w:t xml:space="preserve"> Consejera De Vivienda, Juventud </w:t>
      </w:r>
      <w:r>
        <w:rPr>
          <w:rFonts w:ascii="Calibri" w:eastAsia="Arial" w:hAnsi="Calibri" w:cs="Calibri"/>
          <w:sz w:val="22"/>
          <w:szCs w:val="22"/>
        </w:rPr>
        <w:t>y</w:t>
      </w:r>
      <w:r w:rsidRPr="00A1071D">
        <w:rPr>
          <w:rFonts w:ascii="Calibri" w:eastAsia="Arial" w:hAnsi="Calibri" w:cs="Calibri"/>
          <w:sz w:val="22"/>
          <w:szCs w:val="22"/>
        </w:rPr>
        <w:t xml:space="preserve"> Políticas Migratorias</w:t>
      </w:r>
      <w:r>
        <w:rPr>
          <w:rFonts w:ascii="Calibri" w:eastAsia="Arial" w:hAnsi="Calibri" w:cs="Calibri"/>
          <w:sz w:val="22"/>
          <w:szCs w:val="22"/>
        </w:rPr>
        <w:t>:</w:t>
      </w:r>
      <w:r w:rsidRPr="00A1071D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Begoña Alfaro García</w:t>
      </w:r>
    </w:p>
    <w:sectPr w:rsidR="00244290" w:rsidRPr="00A1071D" w:rsidSect="00385F7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0B"/>
    <w:multiLevelType w:val="singleLevel"/>
    <w:tmpl w:val="73C030B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3"/>
        <w:szCs w:val="23"/>
      </w:rPr>
    </w:lvl>
  </w:abstractNum>
  <w:abstractNum w:abstractNumId="1" w15:restartNumberingAfterBreak="0">
    <w:nsid w:val="627B59EF"/>
    <w:multiLevelType w:val="singleLevel"/>
    <w:tmpl w:val="F16435A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3"/>
        <w:szCs w:val="23"/>
      </w:rPr>
    </w:lvl>
  </w:abstractNum>
  <w:num w:numId="1" w16cid:durableId="1016924178">
    <w:abstractNumId w:val="0"/>
  </w:num>
  <w:num w:numId="2" w16cid:durableId="185985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90"/>
    <w:rsid w:val="0016118A"/>
    <w:rsid w:val="00244290"/>
    <w:rsid w:val="00385F73"/>
    <w:rsid w:val="008B70EC"/>
    <w:rsid w:val="008D10CA"/>
    <w:rsid w:val="00A1071D"/>
    <w:rsid w:val="00AF64C8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936D"/>
  <w15:docId w15:val="{A8805799-082E-4DFF-944C-75BA6BB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2718</Characters>
  <Application>Microsoft Office Word</Application>
  <DocSecurity>0</DocSecurity>
  <Lines>22</Lines>
  <Paragraphs>6</Paragraphs>
  <ScaleCrop>false</ScaleCrop>
  <Company>HP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1088 PES 94</dc:title>
  <dc:creator>informatica</dc:creator>
  <cp:keywords>CreatedByIRIS_Readiris_17.0</cp:keywords>
  <cp:lastModifiedBy>Aranaz, Carlota</cp:lastModifiedBy>
  <cp:revision>8</cp:revision>
  <dcterms:created xsi:type="dcterms:W3CDTF">2023-10-18T15:50:00Z</dcterms:created>
  <dcterms:modified xsi:type="dcterms:W3CDTF">2023-11-07T12:42:00Z</dcterms:modified>
</cp:coreProperties>
</file>