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41BD" w14:textId="72CE521D" w:rsidR="001914FA" w:rsidRPr="0005761E" w:rsidRDefault="001914FA" w:rsidP="0005761E">
      <w:pPr>
        <w:ind w:left="-5" w:right="0"/>
        <w:rPr>
          <w:rFonts w:asciiTheme="majorHAnsi" w:hAnsiTheme="majorHAnsi" w:cstheme="majorHAnsi"/>
          <w:sz w:val="22"/>
        </w:rPr>
      </w:pPr>
      <w:r w:rsidRPr="0005761E">
        <w:rPr>
          <w:rFonts w:asciiTheme="majorHAnsi" w:hAnsiTheme="majorHAnsi" w:cstheme="majorHAnsi"/>
          <w:sz w:val="22"/>
        </w:rPr>
        <w:t>23PES-98</w:t>
      </w:r>
    </w:p>
    <w:p w14:paraId="3D7E774D" w14:textId="33C5A653" w:rsidR="00047B51" w:rsidRPr="0005761E" w:rsidRDefault="00D64CA9" w:rsidP="0005761E">
      <w:pPr>
        <w:ind w:left="-5" w:right="0"/>
        <w:rPr>
          <w:rFonts w:asciiTheme="majorHAnsi" w:hAnsiTheme="majorHAnsi" w:cstheme="majorHAnsi"/>
          <w:sz w:val="22"/>
        </w:rPr>
      </w:pPr>
      <w:proofErr w:type="spellStart"/>
      <w:r w:rsidRPr="0005761E">
        <w:rPr>
          <w:rFonts w:asciiTheme="majorHAnsi" w:hAnsiTheme="majorHAnsi" w:cstheme="majorHAnsi"/>
          <w:sz w:val="22"/>
        </w:rPr>
        <w:t>Contigo</w:t>
      </w:r>
      <w:proofErr w:type="spellEnd"/>
      <w:r w:rsidRPr="0005761E">
        <w:rPr>
          <w:rFonts w:asciiTheme="majorHAnsi" w:hAnsiTheme="majorHAnsi" w:cstheme="majorHAnsi"/>
          <w:sz w:val="22"/>
        </w:rPr>
        <w:t xml:space="preserve"> Navarra-Zurekin </w:t>
      </w:r>
      <w:r w:rsidR="0005761E">
        <w:rPr>
          <w:rFonts w:asciiTheme="majorHAnsi" w:hAnsiTheme="majorHAnsi" w:cstheme="majorHAnsi"/>
          <w:sz w:val="22"/>
        </w:rPr>
        <w:t xml:space="preserve">Nafarroa </w:t>
      </w:r>
      <w:r w:rsidRPr="0005761E">
        <w:rPr>
          <w:rFonts w:asciiTheme="majorHAnsi" w:hAnsiTheme="majorHAnsi" w:cstheme="majorHAnsi"/>
          <w:sz w:val="22"/>
        </w:rPr>
        <w:t xml:space="preserve">talde parlamentarioari atxikitako foru parlamentari Miguel </w:t>
      </w:r>
      <w:proofErr w:type="spellStart"/>
      <w:r w:rsidRPr="0005761E">
        <w:rPr>
          <w:rFonts w:asciiTheme="majorHAnsi" w:hAnsiTheme="majorHAnsi" w:cstheme="majorHAnsi"/>
          <w:sz w:val="22"/>
        </w:rPr>
        <w:t>Garrido</w:t>
      </w:r>
      <w:proofErr w:type="spellEnd"/>
      <w:r w:rsidRPr="0005761E">
        <w:rPr>
          <w:rFonts w:asciiTheme="majorHAnsi" w:hAnsiTheme="majorHAnsi" w:cstheme="majorHAnsi"/>
          <w:sz w:val="22"/>
        </w:rPr>
        <w:t xml:space="preserve"> Sola jaunak galdera egin du, idatziz erantzun dakion, biomasak Nafarroaren eraldaketa energetikoan izanen duen eginkizunari buruz (11-23/PES0098). Hona Nafarroako Gobernuko Industriako eta Enpresen Trantsizio Ekologiko eta Digitalerako Departamentuko kontseilariak ematen duen informazioa: </w:t>
      </w:r>
    </w:p>
    <w:p w14:paraId="0DB6EAC1" w14:textId="10A8F9A9" w:rsidR="00303B80" w:rsidRPr="0005761E" w:rsidRDefault="00D64CA9" w:rsidP="0005761E">
      <w:pPr>
        <w:spacing w:after="1" w:line="365" w:lineRule="auto"/>
        <w:ind w:left="-5" w:right="-11"/>
        <w:rPr>
          <w:rFonts w:asciiTheme="majorHAnsi" w:hAnsiTheme="majorHAnsi" w:cstheme="majorHAnsi"/>
          <w:sz w:val="22"/>
        </w:rPr>
      </w:pPr>
      <w:r w:rsidRPr="0005761E">
        <w:rPr>
          <w:rFonts w:asciiTheme="majorHAnsi" w:hAnsiTheme="majorHAnsi" w:cstheme="majorHAnsi"/>
          <w:sz w:val="22"/>
        </w:rPr>
        <w:t xml:space="preserve">1.- Zuen ustez, biomasak zer eginkizun izanen du Nafarroaren eraldaketa energetikoan?  </w:t>
      </w:r>
    </w:p>
    <w:p w14:paraId="3D589E84" w14:textId="77777777" w:rsidR="00303B80" w:rsidRPr="0005761E" w:rsidRDefault="00D64CA9" w:rsidP="0005761E">
      <w:pPr>
        <w:spacing w:after="1" w:line="365" w:lineRule="auto"/>
        <w:ind w:left="-5" w:right="-11"/>
        <w:rPr>
          <w:rFonts w:asciiTheme="majorHAnsi" w:hAnsiTheme="majorHAnsi" w:cstheme="majorHAnsi"/>
          <w:sz w:val="22"/>
        </w:rPr>
      </w:pPr>
      <w:r w:rsidRPr="0005761E">
        <w:rPr>
          <w:rFonts w:asciiTheme="majorHAnsi" w:hAnsiTheme="majorHAnsi" w:cstheme="majorHAnsi"/>
          <w:sz w:val="22"/>
        </w:rPr>
        <w:t xml:space="preserve">2.- Departamentuaren ustez, etorkizunean zeintzuk izanen dira Nafarroan biomasa-iturri nagusiak?  </w:t>
      </w:r>
    </w:p>
    <w:p w14:paraId="7F3136A1" w14:textId="77777777" w:rsidR="00047B51" w:rsidRPr="0005761E" w:rsidRDefault="00D64CA9" w:rsidP="0005761E">
      <w:pPr>
        <w:spacing w:after="1" w:line="365" w:lineRule="auto"/>
        <w:ind w:left="-5" w:right="-11"/>
        <w:rPr>
          <w:rFonts w:asciiTheme="majorHAnsi" w:hAnsiTheme="majorHAnsi" w:cstheme="majorHAnsi"/>
          <w:sz w:val="22"/>
        </w:rPr>
      </w:pPr>
      <w:r w:rsidRPr="0005761E">
        <w:rPr>
          <w:rFonts w:asciiTheme="majorHAnsi" w:hAnsiTheme="majorHAnsi" w:cstheme="majorHAnsi"/>
          <w:sz w:val="22"/>
        </w:rPr>
        <w:t xml:space="preserve">3.- Departamentuak zer neurri ezarri du eta ezarri nahi ditu Nafarroan biomasaren produkzioa bultzatzeko? </w:t>
      </w:r>
    </w:p>
    <w:p w14:paraId="777AD752" w14:textId="77777777" w:rsidR="00047B51" w:rsidRPr="0005761E" w:rsidRDefault="00D64CA9" w:rsidP="0005761E">
      <w:pPr>
        <w:ind w:left="-5" w:right="0"/>
        <w:rPr>
          <w:rFonts w:asciiTheme="majorHAnsi" w:hAnsiTheme="majorHAnsi" w:cstheme="majorHAnsi"/>
          <w:sz w:val="22"/>
        </w:rPr>
      </w:pPr>
      <w:r w:rsidRPr="0005761E">
        <w:rPr>
          <w:rFonts w:asciiTheme="majorHAnsi" w:hAnsiTheme="majorHAnsi" w:cstheme="majorHAnsi"/>
          <w:sz w:val="22"/>
        </w:rPr>
        <w:t xml:space="preserve">Galdera horiei erantzunez, Trantsizio Energetikoaren Zerbitzuak honako hau adierazi du: </w:t>
      </w:r>
    </w:p>
    <w:p w14:paraId="1B01F1A5" w14:textId="77777777" w:rsidR="00047B51" w:rsidRPr="0005761E" w:rsidRDefault="00D64CA9" w:rsidP="0005761E">
      <w:pPr>
        <w:ind w:left="-5" w:right="0"/>
        <w:rPr>
          <w:rFonts w:asciiTheme="majorHAnsi" w:hAnsiTheme="majorHAnsi" w:cstheme="majorHAnsi"/>
          <w:sz w:val="22"/>
        </w:rPr>
      </w:pPr>
      <w:r w:rsidRPr="0005761E">
        <w:rPr>
          <w:rFonts w:asciiTheme="majorHAnsi" w:hAnsiTheme="majorHAnsi" w:cstheme="majorHAnsi"/>
          <w:sz w:val="22"/>
        </w:rPr>
        <w:t xml:space="preserve">Nafarroako Energia Planaren eguneraketan biomasa da ardatz estrategiko nagusietako bat, eta helburu espezifiko hauek ezarri dira ardatz horretan: </w:t>
      </w:r>
    </w:p>
    <w:p w14:paraId="311335D1" w14:textId="3EA35508" w:rsidR="00303B80" w:rsidRPr="0005761E" w:rsidRDefault="00D64CA9" w:rsidP="0005761E">
      <w:pPr>
        <w:ind w:left="-5" w:right="0"/>
        <w:rPr>
          <w:rFonts w:asciiTheme="majorHAnsi" w:hAnsiTheme="majorHAnsi" w:cstheme="majorHAnsi"/>
          <w:sz w:val="22"/>
        </w:rPr>
      </w:pPr>
      <w:r w:rsidRPr="0005761E">
        <w:rPr>
          <w:rFonts w:asciiTheme="majorHAnsi" w:hAnsiTheme="majorHAnsi" w:cstheme="majorHAnsi"/>
          <w:sz w:val="22"/>
        </w:rPr>
        <w:t xml:space="preserve">Nafarroako baso-biomasaren aprobetxamendu energetikoa handitu eta hobetzea, karbono aztarna murrizteko. Azken kontsumoa % 25 handitu behar da 2030erako. </w:t>
      </w:r>
    </w:p>
    <w:p w14:paraId="49046892" w14:textId="77777777" w:rsidR="00303B80" w:rsidRPr="0005761E" w:rsidRDefault="00D64CA9" w:rsidP="0005761E">
      <w:pPr>
        <w:ind w:left="-5" w:right="0"/>
        <w:rPr>
          <w:rFonts w:asciiTheme="majorHAnsi" w:hAnsiTheme="majorHAnsi" w:cstheme="majorHAnsi"/>
          <w:sz w:val="22"/>
        </w:rPr>
      </w:pPr>
      <w:r w:rsidRPr="0005761E">
        <w:rPr>
          <w:rFonts w:asciiTheme="majorHAnsi" w:hAnsiTheme="majorHAnsi" w:cstheme="majorHAnsi"/>
          <w:sz w:val="22"/>
        </w:rPr>
        <w:t xml:space="preserve">Erabilitako biomasa trazabilitatea duten iturri berriztagarrietatik datorrela bermatzea, adibidez egurretarako landaketetatik edo jatorrizko basoetatik, modu seguru eta jasangarrian kudeatuta (zaintza katea). </w:t>
      </w:r>
    </w:p>
    <w:p w14:paraId="492C741E" w14:textId="77777777" w:rsidR="00303B80" w:rsidRPr="0005761E" w:rsidRDefault="00D64CA9" w:rsidP="0005761E">
      <w:pPr>
        <w:ind w:left="-5" w:right="0"/>
        <w:rPr>
          <w:rFonts w:asciiTheme="majorHAnsi" w:hAnsiTheme="majorHAnsi" w:cstheme="majorHAnsi"/>
          <w:sz w:val="22"/>
        </w:rPr>
      </w:pPr>
      <w:r w:rsidRPr="0005761E">
        <w:rPr>
          <w:rFonts w:asciiTheme="majorHAnsi" w:hAnsiTheme="majorHAnsi" w:cstheme="majorHAnsi"/>
          <w:sz w:val="22"/>
        </w:rPr>
        <w:t xml:space="preserve">Hobetutako teknologien berri zabaltzea, biomasaren bulego bat sortuta. </w:t>
      </w:r>
    </w:p>
    <w:p w14:paraId="496F7CE3" w14:textId="023B832C" w:rsidR="00303B80" w:rsidRPr="0005761E" w:rsidRDefault="00D64CA9" w:rsidP="0005761E">
      <w:pPr>
        <w:ind w:left="-5" w:right="0"/>
        <w:rPr>
          <w:rFonts w:asciiTheme="majorHAnsi" w:hAnsiTheme="majorHAnsi" w:cstheme="majorHAnsi"/>
          <w:sz w:val="22"/>
        </w:rPr>
      </w:pPr>
      <w:r w:rsidRPr="0005761E">
        <w:rPr>
          <w:rFonts w:asciiTheme="majorHAnsi" w:hAnsiTheme="majorHAnsi" w:cstheme="majorHAnsi"/>
          <w:sz w:val="22"/>
        </w:rPr>
        <w:t xml:space="preserve">Babestu eta sustatzea teknologia modernoak, askotariko biomasa iturriak erabiltzen dituztenak –hala nola nekazaritza-industriako, landako eta hiriko hondakinak– kalitate handiko erregaiak, gasak eta argindarra ekoizteko. </w:t>
      </w:r>
    </w:p>
    <w:p w14:paraId="5516F013" w14:textId="77777777" w:rsidR="00303B80" w:rsidRPr="0005761E" w:rsidRDefault="00D64CA9" w:rsidP="0005761E">
      <w:pPr>
        <w:ind w:left="-5" w:right="0"/>
        <w:rPr>
          <w:rFonts w:asciiTheme="majorHAnsi" w:hAnsiTheme="majorHAnsi" w:cstheme="majorHAnsi"/>
          <w:sz w:val="22"/>
        </w:rPr>
      </w:pPr>
      <w:r w:rsidRPr="0005761E">
        <w:rPr>
          <w:rFonts w:asciiTheme="majorHAnsi" w:hAnsiTheme="majorHAnsi" w:cstheme="majorHAnsi"/>
          <w:sz w:val="22"/>
        </w:rPr>
        <w:t xml:space="preserve">Nafarroako Foru Administrazioaren eraikinetan biomasa instalazioak aplikatu eta txertatzea. </w:t>
      </w:r>
    </w:p>
    <w:p w14:paraId="6C04DA0C" w14:textId="77777777" w:rsidR="00303B80" w:rsidRPr="0005761E" w:rsidRDefault="00D64CA9" w:rsidP="0005761E">
      <w:pPr>
        <w:ind w:left="-5" w:right="0"/>
        <w:rPr>
          <w:rFonts w:asciiTheme="majorHAnsi" w:hAnsiTheme="majorHAnsi" w:cstheme="majorHAnsi"/>
          <w:sz w:val="22"/>
        </w:rPr>
      </w:pPr>
      <w:r w:rsidRPr="0005761E">
        <w:rPr>
          <w:rFonts w:asciiTheme="majorHAnsi" w:hAnsiTheme="majorHAnsi" w:cstheme="majorHAnsi"/>
          <w:sz w:val="22"/>
        </w:rPr>
        <w:t xml:space="preserve">Biomasazko bero sorkuntzako instalazio zentralizatuak sustatzea, hainbat energia komunitate elkartzen dituztenak. </w:t>
      </w:r>
    </w:p>
    <w:p w14:paraId="112DF3B3" w14:textId="77777777" w:rsidR="00303B80" w:rsidRPr="0005761E" w:rsidRDefault="00D64CA9" w:rsidP="0005761E">
      <w:pPr>
        <w:ind w:left="-5" w:right="0"/>
        <w:rPr>
          <w:rFonts w:asciiTheme="majorHAnsi" w:hAnsiTheme="majorHAnsi" w:cstheme="majorHAnsi"/>
          <w:sz w:val="22"/>
        </w:rPr>
      </w:pPr>
      <w:r w:rsidRPr="0005761E">
        <w:rPr>
          <w:rFonts w:asciiTheme="majorHAnsi" w:hAnsiTheme="majorHAnsi" w:cstheme="majorHAnsi"/>
          <w:sz w:val="22"/>
        </w:rPr>
        <w:t xml:space="preserve">Nafarroako 2017-2027 aldirako Hondakinen Planeko Prebentzio Programari eta Kudeaketa Planari jarraituz lan egitea. </w:t>
      </w:r>
    </w:p>
    <w:p w14:paraId="2AEADEE3" w14:textId="77777777" w:rsidR="00303B80" w:rsidRPr="0005761E" w:rsidRDefault="00D64CA9" w:rsidP="0005761E">
      <w:pPr>
        <w:ind w:left="-5" w:right="0"/>
        <w:rPr>
          <w:rFonts w:asciiTheme="majorHAnsi" w:hAnsiTheme="majorHAnsi" w:cstheme="majorHAnsi"/>
          <w:sz w:val="22"/>
        </w:rPr>
      </w:pPr>
      <w:r w:rsidRPr="0005761E">
        <w:rPr>
          <w:rFonts w:asciiTheme="majorHAnsi" w:hAnsiTheme="majorHAnsi" w:cstheme="majorHAnsi"/>
          <w:sz w:val="22"/>
        </w:rPr>
        <w:t xml:space="preserve">Nafarroako biomasa iturri nagusiei dagokienez, iturri hauek aurreikusten dira: </w:t>
      </w:r>
    </w:p>
    <w:p w14:paraId="0F758189" w14:textId="77777777" w:rsidR="00303B80" w:rsidRPr="0005761E" w:rsidRDefault="00D64CA9" w:rsidP="0005761E">
      <w:pPr>
        <w:spacing w:after="120" w:line="259" w:lineRule="auto"/>
        <w:ind w:left="-5" w:right="0"/>
        <w:rPr>
          <w:rFonts w:asciiTheme="majorHAnsi" w:hAnsiTheme="majorHAnsi" w:cstheme="majorHAnsi"/>
          <w:sz w:val="22"/>
        </w:rPr>
      </w:pPr>
      <w:r w:rsidRPr="0005761E">
        <w:rPr>
          <w:rFonts w:asciiTheme="majorHAnsi" w:hAnsiTheme="majorHAnsi" w:cstheme="majorHAnsi"/>
          <w:sz w:val="22"/>
        </w:rPr>
        <w:t xml:space="preserve">Nafarroako baso baliabidea. </w:t>
      </w:r>
    </w:p>
    <w:p w14:paraId="29F71ACB" w14:textId="77777777" w:rsidR="00303B80" w:rsidRPr="0005761E" w:rsidRDefault="00D64CA9" w:rsidP="0005761E">
      <w:pPr>
        <w:ind w:left="-5" w:right="0"/>
        <w:rPr>
          <w:rFonts w:asciiTheme="majorHAnsi" w:hAnsiTheme="majorHAnsi" w:cstheme="majorHAnsi"/>
          <w:sz w:val="22"/>
        </w:rPr>
      </w:pPr>
      <w:r w:rsidRPr="0005761E">
        <w:rPr>
          <w:rFonts w:asciiTheme="majorHAnsi" w:hAnsiTheme="majorHAnsi" w:cstheme="majorHAnsi"/>
          <w:sz w:val="22"/>
        </w:rPr>
        <w:t xml:space="preserve">Foru Komunitatearen eremu osoaren % 65 inguru baso lurrak dira, eta horietatik 450.000 hektarea inguru zuhaiztiak dira. Zuhaizti horien % 80 baso autoktonoak dira. </w:t>
      </w:r>
    </w:p>
    <w:p w14:paraId="07CBB62A" w14:textId="77777777" w:rsidR="00303B80" w:rsidRPr="0005761E" w:rsidRDefault="00D64CA9" w:rsidP="0005761E">
      <w:pPr>
        <w:spacing w:after="120" w:line="259" w:lineRule="auto"/>
        <w:ind w:left="-5" w:right="0"/>
        <w:rPr>
          <w:rFonts w:asciiTheme="majorHAnsi" w:hAnsiTheme="majorHAnsi" w:cstheme="majorHAnsi"/>
          <w:sz w:val="22"/>
        </w:rPr>
      </w:pPr>
      <w:r w:rsidRPr="0005761E">
        <w:rPr>
          <w:rFonts w:asciiTheme="majorHAnsi" w:hAnsiTheme="majorHAnsi" w:cstheme="majorHAnsi"/>
          <w:sz w:val="22"/>
        </w:rPr>
        <w:t xml:space="preserve">Hondar-biomasa </w:t>
      </w:r>
    </w:p>
    <w:p w14:paraId="2D18299F" w14:textId="77777777" w:rsidR="00303B80" w:rsidRPr="0005761E" w:rsidRDefault="00D64CA9" w:rsidP="0005761E">
      <w:pPr>
        <w:spacing w:after="117" w:line="259" w:lineRule="auto"/>
        <w:ind w:left="-5" w:right="0"/>
        <w:rPr>
          <w:rFonts w:asciiTheme="majorHAnsi" w:hAnsiTheme="majorHAnsi" w:cstheme="majorHAnsi"/>
          <w:sz w:val="22"/>
        </w:rPr>
      </w:pPr>
      <w:r w:rsidRPr="0005761E">
        <w:rPr>
          <w:rFonts w:asciiTheme="majorHAnsi" w:hAnsiTheme="majorHAnsi" w:cstheme="majorHAnsi"/>
          <w:sz w:val="22"/>
        </w:rPr>
        <w:lastRenderedPageBreak/>
        <w:t xml:space="preserve">Basogintza eta nekazaritzako hondakinak. </w:t>
      </w:r>
    </w:p>
    <w:p w14:paraId="130193BA" w14:textId="77777777" w:rsidR="00303B80" w:rsidRPr="0005761E" w:rsidRDefault="00D64CA9" w:rsidP="0005761E">
      <w:pPr>
        <w:spacing w:after="120" w:line="259" w:lineRule="auto"/>
        <w:ind w:left="-5" w:right="0"/>
        <w:rPr>
          <w:rFonts w:asciiTheme="majorHAnsi" w:hAnsiTheme="majorHAnsi" w:cstheme="majorHAnsi"/>
          <w:sz w:val="22"/>
        </w:rPr>
      </w:pPr>
      <w:r w:rsidRPr="0005761E">
        <w:rPr>
          <w:rFonts w:asciiTheme="majorHAnsi" w:hAnsiTheme="majorHAnsi" w:cstheme="majorHAnsi"/>
          <w:sz w:val="22"/>
        </w:rPr>
        <w:t xml:space="preserve">Hondakinak eta biogasa </w:t>
      </w:r>
    </w:p>
    <w:p w14:paraId="3E8D0DAD" w14:textId="77777777" w:rsidR="00303B80" w:rsidRPr="0005761E" w:rsidRDefault="00D64CA9" w:rsidP="0005761E">
      <w:pPr>
        <w:spacing w:after="117" w:line="259" w:lineRule="auto"/>
        <w:ind w:left="-5" w:right="0"/>
        <w:rPr>
          <w:rFonts w:asciiTheme="majorHAnsi" w:hAnsiTheme="majorHAnsi" w:cstheme="majorHAnsi"/>
          <w:sz w:val="22"/>
        </w:rPr>
      </w:pPr>
      <w:r w:rsidRPr="0005761E">
        <w:rPr>
          <w:rFonts w:asciiTheme="majorHAnsi" w:hAnsiTheme="majorHAnsi" w:cstheme="majorHAnsi"/>
          <w:sz w:val="22"/>
        </w:rPr>
        <w:t xml:space="preserve">Labore energetikoen biomasa – Bioerregaiak </w:t>
      </w:r>
    </w:p>
    <w:p w14:paraId="44528E26" w14:textId="77777777" w:rsidR="00303B80" w:rsidRPr="0005761E" w:rsidRDefault="00D64CA9" w:rsidP="0005761E">
      <w:pPr>
        <w:spacing w:after="120" w:line="259" w:lineRule="auto"/>
        <w:ind w:left="-5" w:right="0"/>
        <w:rPr>
          <w:rFonts w:asciiTheme="majorHAnsi" w:hAnsiTheme="majorHAnsi" w:cstheme="majorHAnsi"/>
          <w:sz w:val="22"/>
        </w:rPr>
      </w:pPr>
      <w:r w:rsidRPr="0005761E">
        <w:rPr>
          <w:rFonts w:asciiTheme="majorHAnsi" w:hAnsiTheme="majorHAnsi" w:cstheme="majorHAnsi"/>
          <w:sz w:val="22"/>
        </w:rPr>
        <w:t xml:space="preserve">Caparrosoko biodiesela (OLEOFAT)  </w:t>
      </w:r>
    </w:p>
    <w:p w14:paraId="2E241BA7" w14:textId="77777777" w:rsidR="00303B80" w:rsidRPr="0005761E" w:rsidRDefault="00D64CA9" w:rsidP="0005761E">
      <w:pPr>
        <w:spacing w:after="120" w:line="259" w:lineRule="auto"/>
        <w:ind w:left="-5" w:right="0"/>
        <w:rPr>
          <w:rFonts w:asciiTheme="majorHAnsi" w:hAnsiTheme="majorHAnsi" w:cstheme="majorHAnsi"/>
          <w:sz w:val="22"/>
        </w:rPr>
      </w:pPr>
      <w:r w:rsidRPr="0005761E">
        <w:rPr>
          <w:rFonts w:asciiTheme="majorHAnsi" w:hAnsiTheme="majorHAnsi" w:cstheme="majorHAnsi"/>
          <w:sz w:val="22"/>
        </w:rPr>
        <w:t>Los Arcosko instalazioa (</w:t>
      </w:r>
      <w:proofErr w:type="spellStart"/>
      <w:r w:rsidRPr="0005761E">
        <w:rPr>
          <w:rFonts w:asciiTheme="majorHAnsi" w:hAnsiTheme="majorHAnsi" w:cstheme="majorHAnsi"/>
          <w:sz w:val="22"/>
        </w:rPr>
        <w:t>Solartia</w:t>
      </w:r>
      <w:proofErr w:type="spellEnd"/>
      <w:r w:rsidRPr="0005761E">
        <w:rPr>
          <w:rFonts w:asciiTheme="majorHAnsi" w:hAnsiTheme="majorHAnsi" w:cstheme="majorHAnsi"/>
          <w:sz w:val="22"/>
        </w:rPr>
        <w:t xml:space="preserve">)  </w:t>
      </w:r>
    </w:p>
    <w:p w14:paraId="79ACBD26" w14:textId="77777777" w:rsidR="00047B51" w:rsidRPr="0005761E" w:rsidRDefault="00D64CA9" w:rsidP="0005761E">
      <w:pPr>
        <w:spacing w:after="117" w:line="259" w:lineRule="auto"/>
        <w:ind w:left="-5" w:right="0"/>
        <w:rPr>
          <w:rFonts w:asciiTheme="majorHAnsi" w:hAnsiTheme="majorHAnsi" w:cstheme="majorHAnsi"/>
          <w:sz w:val="22"/>
        </w:rPr>
      </w:pPr>
      <w:r w:rsidRPr="0005761E">
        <w:rPr>
          <w:rFonts w:asciiTheme="majorHAnsi" w:hAnsiTheme="majorHAnsi" w:cstheme="majorHAnsi"/>
          <w:sz w:val="22"/>
        </w:rPr>
        <w:t xml:space="preserve">Zangozako biomasa instalazioa </w:t>
      </w:r>
    </w:p>
    <w:p w14:paraId="4B9AFFD2" w14:textId="77777777" w:rsidR="00047B51" w:rsidRPr="0005761E" w:rsidRDefault="00D64CA9" w:rsidP="0005761E">
      <w:pPr>
        <w:spacing w:after="120" w:line="259" w:lineRule="auto"/>
        <w:ind w:left="-5" w:right="0"/>
        <w:rPr>
          <w:rFonts w:asciiTheme="majorHAnsi" w:hAnsiTheme="majorHAnsi" w:cstheme="majorHAnsi"/>
          <w:sz w:val="22"/>
        </w:rPr>
      </w:pPr>
      <w:r w:rsidRPr="0005761E">
        <w:rPr>
          <w:rFonts w:asciiTheme="majorHAnsi" w:hAnsiTheme="majorHAnsi" w:cstheme="majorHAnsi"/>
          <w:sz w:val="22"/>
        </w:rPr>
        <w:t xml:space="preserve">Neurriak: </w:t>
      </w:r>
    </w:p>
    <w:p w14:paraId="40B55E3E" w14:textId="72E162DF" w:rsidR="00303B80" w:rsidRPr="0005761E" w:rsidRDefault="00D64CA9" w:rsidP="0005761E">
      <w:pPr>
        <w:ind w:left="-5" w:right="0"/>
        <w:rPr>
          <w:rFonts w:asciiTheme="majorHAnsi" w:hAnsiTheme="majorHAnsi" w:cstheme="majorHAnsi"/>
          <w:sz w:val="22"/>
        </w:rPr>
      </w:pPr>
      <w:r w:rsidRPr="0005761E">
        <w:rPr>
          <w:rFonts w:asciiTheme="majorHAnsi" w:hAnsiTheme="majorHAnsi" w:cstheme="majorHAnsi"/>
          <w:sz w:val="22"/>
        </w:rPr>
        <w:t xml:space="preserve">Industria eta enpresa mailan, inbertsioak egin dira basoko lehengaiak landu eta galdaretan erabiltzeko, adibidez ezpala, </w:t>
      </w:r>
      <w:proofErr w:type="spellStart"/>
      <w:r w:rsidRPr="0005761E">
        <w:rPr>
          <w:rFonts w:asciiTheme="majorHAnsi" w:hAnsiTheme="majorHAnsi" w:cstheme="majorHAnsi"/>
          <w:sz w:val="22"/>
        </w:rPr>
        <w:t>pelleta</w:t>
      </w:r>
      <w:proofErr w:type="spellEnd"/>
      <w:r w:rsidRPr="0005761E">
        <w:rPr>
          <w:rFonts w:asciiTheme="majorHAnsi" w:hAnsiTheme="majorHAnsi" w:cstheme="majorHAnsi"/>
          <w:sz w:val="22"/>
        </w:rPr>
        <w:t xml:space="preserve"> edo egurra lortzeko. </w:t>
      </w:r>
    </w:p>
    <w:p w14:paraId="18A357CE" w14:textId="77777777" w:rsidR="00047B51" w:rsidRPr="0005761E" w:rsidRDefault="00D64CA9" w:rsidP="0005761E">
      <w:pPr>
        <w:ind w:left="-5" w:right="0"/>
        <w:rPr>
          <w:rFonts w:asciiTheme="majorHAnsi" w:hAnsiTheme="majorHAnsi" w:cstheme="majorHAnsi"/>
          <w:sz w:val="22"/>
        </w:rPr>
      </w:pPr>
      <w:r w:rsidRPr="0005761E">
        <w:rPr>
          <w:rFonts w:asciiTheme="majorHAnsi" w:hAnsiTheme="majorHAnsi" w:cstheme="majorHAnsi"/>
          <w:sz w:val="22"/>
        </w:rPr>
        <w:t xml:space="preserve">Biomasaren Balorizazio Energetikorako Espainiako Elkartea (AVEBIOM) bioenergiaren garapenean dihardu, biomasaren balio-kate osoa barnean hartuta. Elkarte horrek 2022an eguneratu egin du bioerregaien mapa, eta bioerregaien artean ageri dira ezpela, </w:t>
      </w:r>
      <w:proofErr w:type="spellStart"/>
      <w:r w:rsidRPr="0005761E">
        <w:rPr>
          <w:rFonts w:asciiTheme="majorHAnsi" w:hAnsiTheme="majorHAnsi" w:cstheme="majorHAnsi"/>
          <w:sz w:val="22"/>
        </w:rPr>
        <w:t>pelleta</w:t>
      </w:r>
      <w:proofErr w:type="spellEnd"/>
      <w:r w:rsidRPr="0005761E">
        <w:rPr>
          <w:rFonts w:asciiTheme="majorHAnsi" w:hAnsiTheme="majorHAnsi" w:cstheme="majorHAnsi"/>
          <w:sz w:val="22"/>
        </w:rPr>
        <w:t xml:space="preserve">, egurra eta Nafarroan hutsaren hurrengoak diren beste hondakin batzuk, guztiak ere biomasa ziurtatu gisa. </w:t>
      </w:r>
    </w:p>
    <w:p w14:paraId="7F7C555D" w14:textId="1454EA0B" w:rsidR="00303B80" w:rsidRDefault="00D64CA9" w:rsidP="0005761E">
      <w:pPr>
        <w:spacing w:line="259" w:lineRule="auto"/>
        <w:ind w:left="-5" w:right="0"/>
        <w:rPr>
          <w:rFonts w:asciiTheme="majorHAnsi" w:hAnsiTheme="majorHAnsi" w:cstheme="majorHAnsi"/>
          <w:sz w:val="22"/>
        </w:rPr>
      </w:pPr>
      <w:r w:rsidRPr="0005761E">
        <w:rPr>
          <w:rFonts w:asciiTheme="majorHAnsi" w:hAnsiTheme="majorHAnsi" w:cstheme="majorHAnsi"/>
          <w:sz w:val="22"/>
        </w:rPr>
        <w:t xml:space="preserve">Nafarroan enpresa hauek daude: </w:t>
      </w:r>
    </w:p>
    <w:p w14:paraId="14B67362" w14:textId="77777777" w:rsidR="0005761E" w:rsidRPr="0005761E" w:rsidRDefault="0005761E" w:rsidP="0005761E">
      <w:pPr>
        <w:spacing w:line="259" w:lineRule="auto"/>
        <w:ind w:left="-5" w:right="0"/>
        <w:rPr>
          <w:rFonts w:asciiTheme="majorHAnsi" w:hAnsiTheme="majorHAnsi" w:cstheme="majorHAnsi"/>
          <w:sz w:val="22"/>
        </w:rPr>
      </w:pPr>
    </w:p>
    <w:tbl>
      <w:tblPr>
        <w:tblStyle w:val="TableGrid"/>
        <w:tblW w:w="0" w:type="auto"/>
        <w:tblInd w:w="841" w:type="dxa"/>
        <w:tblCellMar>
          <w:top w:w="48" w:type="dxa"/>
          <w:left w:w="24" w:type="dxa"/>
          <w:right w:w="20" w:type="dxa"/>
        </w:tblCellMar>
        <w:tblLook w:val="04A0" w:firstRow="1" w:lastRow="0" w:firstColumn="1" w:lastColumn="0" w:noHBand="0" w:noVBand="1"/>
      </w:tblPr>
      <w:tblGrid>
        <w:gridCol w:w="2305"/>
        <w:gridCol w:w="1788"/>
        <w:gridCol w:w="2029"/>
      </w:tblGrid>
      <w:tr w:rsidR="00AB397A" w:rsidRPr="00B626E0" w14:paraId="37CB450B" w14:textId="77777777" w:rsidTr="0005761E">
        <w:trPr>
          <w:trHeight w:val="20"/>
        </w:trPr>
        <w:tc>
          <w:tcPr>
            <w:tcW w:w="2305" w:type="dxa"/>
            <w:tcBorders>
              <w:top w:val="single" w:sz="8" w:space="0" w:color="000000"/>
              <w:left w:val="single" w:sz="8" w:space="0" w:color="000000"/>
              <w:bottom w:val="single" w:sz="8" w:space="0" w:color="000000"/>
              <w:right w:val="single" w:sz="8" w:space="0" w:color="000000"/>
            </w:tcBorders>
            <w:shd w:val="clear" w:color="auto" w:fill="D8D8D8"/>
          </w:tcPr>
          <w:p w14:paraId="5FE3D435" w14:textId="77777777" w:rsidR="00AB397A" w:rsidRPr="00B626E0" w:rsidRDefault="00AB397A" w:rsidP="0005761E">
            <w:pPr>
              <w:spacing w:after="0" w:line="240" w:lineRule="exact"/>
              <w:ind w:left="0" w:right="0" w:firstLine="249"/>
              <w:rPr>
                <w:rFonts w:asciiTheme="minorHAnsi" w:hAnsiTheme="minorHAnsi" w:cstheme="minorHAnsi"/>
                <w:sz w:val="22"/>
              </w:rPr>
            </w:pPr>
            <w:r w:rsidRPr="00B626E0">
              <w:rPr>
                <w:rFonts w:asciiTheme="minorHAnsi" w:hAnsiTheme="minorHAnsi" w:cstheme="minorHAnsi"/>
                <w:sz w:val="22"/>
              </w:rPr>
              <w:t xml:space="preserve">ENPRESA </w:t>
            </w:r>
          </w:p>
        </w:tc>
        <w:tc>
          <w:tcPr>
            <w:tcW w:w="1788" w:type="dxa"/>
            <w:tcBorders>
              <w:top w:val="single" w:sz="8" w:space="0" w:color="000000"/>
              <w:left w:val="single" w:sz="8" w:space="0" w:color="000000"/>
              <w:bottom w:val="single" w:sz="8" w:space="0" w:color="000000"/>
              <w:right w:val="single" w:sz="8" w:space="0" w:color="000000"/>
            </w:tcBorders>
            <w:shd w:val="clear" w:color="auto" w:fill="D8D8D8"/>
          </w:tcPr>
          <w:p w14:paraId="4250E62C" w14:textId="566D8539" w:rsidR="00AB397A" w:rsidRPr="00B626E0" w:rsidRDefault="00AB397A" w:rsidP="0005761E">
            <w:pPr>
              <w:spacing w:after="0" w:line="240" w:lineRule="exact"/>
              <w:ind w:left="7" w:right="0" w:firstLine="180"/>
              <w:rPr>
                <w:rFonts w:asciiTheme="minorHAnsi" w:hAnsiTheme="minorHAnsi" w:cstheme="minorHAnsi"/>
                <w:sz w:val="22"/>
              </w:rPr>
            </w:pPr>
            <w:r w:rsidRPr="00B626E0">
              <w:rPr>
                <w:rFonts w:asciiTheme="minorHAnsi" w:hAnsiTheme="minorHAnsi" w:cstheme="minorHAnsi"/>
                <w:sz w:val="22"/>
              </w:rPr>
              <w:t xml:space="preserve">PRODUKTUA </w:t>
            </w:r>
          </w:p>
        </w:tc>
        <w:tc>
          <w:tcPr>
            <w:tcW w:w="2029" w:type="dxa"/>
            <w:tcBorders>
              <w:top w:val="single" w:sz="8" w:space="0" w:color="000000"/>
              <w:left w:val="single" w:sz="8" w:space="0" w:color="000000"/>
              <w:bottom w:val="single" w:sz="8" w:space="0" w:color="000000"/>
              <w:right w:val="single" w:sz="8" w:space="0" w:color="000000"/>
            </w:tcBorders>
            <w:shd w:val="clear" w:color="auto" w:fill="D8D8D8"/>
          </w:tcPr>
          <w:p w14:paraId="349AF58F" w14:textId="77777777" w:rsidR="00AB397A" w:rsidRPr="00B626E0" w:rsidRDefault="00AB397A" w:rsidP="0005761E">
            <w:pPr>
              <w:spacing w:after="0" w:line="240" w:lineRule="exact"/>
              <w:ind w:left="7" w:right="0" w:firstLine="196"/>
              <w:rPr>
                <w:rFonts w:asciiTheme="minorHAnsi" w:hAnsiTheme="minorHAnsi" w:cstheme="minorHAnsi"/>
                <w:sz w:val="22"/>
              </w:rPr>
            </w:pPr>
            <w:r w:rsidRPr="00B626E0">
              <w:rPr>
                <w:rFonts w:asciiTheme="minorHAnsi" w:hAnsiTheme="minorHAnsi" w:cstheme="minorHAnsi"/>
                <w:sz w:val="22"/>
              </w:rPr>
              <w:t xml:space="preserve">KOKALEKUA </w:t>
            </w:r>
          </w:p>
        </w:tc>
      </w:tr>
      <w:tr w:rsidR="00AB397A" w:rsidRPr="00B626E0" w14:paraId="1A69F151" w14:textId="77777777" w:rsidTr="0005761E">
        <w:trPr>
          <w:trHeight w:val="20"/>
        </w:trPr>
        <w:tc>
          <w:tcPr>
            <w:tcW w:w="2305" w:type="dxa"/>
            <w:tcBorders>
              <w:top w:val="single" w:sz="8" w:space="0" w:color="000000"/>
              <w:left w:val="single" w:sz="8" w:space="0" w:color="000000"/>
              <w:bottom w:val="nil"/>
              <w:right w:val="single" w:sz="8" w:space="0" w:color="000000"/>
            </w:tcBorders>
          </w:tcPr>
          <w:p w14:paraId="0C248586" w14:textId="77777777" w:rsidR="00AB397A" w:rsidRPr="00B626E0" w:rsidRDefault="00AB397A" w:rsidP="0005761E">
            <w:pPr>
              <w:spacing w:after="0" w:line="240" w:lineRule="exact"/>
              <w:ind w:left="0" w:right="0" w:firstLine="249"/>
              <w:rPr>
                <w:rFonts w:asciiTheme="minorHAnsi" w:hAnsiTheme="minorHAnsi" w:cstheme="minorHAnsi"/>
                <w:sz w:val="22"/>
              </w:rPr>
            </w:pPr>
            <w:proofErr w:type="spellStart"/>
            <w:r w:rsidRPr="00B626E0">
              <w:rPr>
                <w:rFonts w:asciiTheme="minorHAnsi" w:hAnsiTheme="minorHAnsi" w:cstheme="minorHAnsi"/>
                <w:sz w:val="22"/>
              </w:rPr>
              <w:t>Echeveste</w:t>
            </w:r>
            <w:proofErr w:type="spellEnd"/>
            <w:r w:rsidRPr="00B626E0">
              <w:rPr>
                <w:rFonts w:asciiTheme="minorHAnsi" w:hAnsiTheme="minorHAnsi" w:cstheme="minorHAnsi"/>
                <w:sz w:val="22"/>
              </w:rPr>
              <w:t xml:space="preserve"> </w:t>
            </w:r>
            <w:proofErr w:type="spellStart"/>
            <w:r w:rsidRPr="00B626E0">
              <w:rPr>
                <w:rFonts w:asciiTheme="minorHAnsi" w:hAnsiTheme="minorHAnsi" w:cstheme="minorHAnsi"/>
                <w:sz w:val="22"/>
              </w:rPr>
              <w:t>Hermanos</w:t>
            </w:r>
            <w:proofErr w:type="spellEnd"/>
            <w:r w:rsidRPr="00B626E0">
              <w:rPr>
                <w:rFonts w:asciiTheme="minorHAnsi" w:hAnsiTheme="minorHAnsi" w:cstheme="minorHAnsi"/>
                <w:sz w:val="22"/>
              </w:rPr>
              <w:t xml:space="preserve"> </w:t>
            </w:r>
          </w:p>
        </w:tc>
        <w:tc>
          <w:tcPr>
            <w:tcW w:w="1788" w:type="dxa"/>
            <w:tcBorders>
              <w:top w:val="single" w:sz="8" w:space="0" w:color="000000"/>
              <w:left w:val="single" w:sz="8" w:space="0" w:color="000000"/>
              <w:bottom w:val="nil"/>
              <w:right w:val="single" w:sz="8" w:space="0" w:color="000000"/>
            </w:tcBorders>
          </w:tcPr>
          <w:p w14:paraId="702326F1" w14:textId="1296FA65" w:rsidR="00AB397A" w:rsidRPr="00B626E0" w:rsidRDefault="00AB397A" w:rsidP="0005761E">
            <w:pPr>
              <w:spacing w:after="0" w:line="240" w:lineRule="exact"/>
              <w:ind w:left="7" w:right="0" w:firstLine="180"/>
              <w:rPr>
                <w:rFonts w:asciiTheme="minorHAnsi" w:hAnsiTheme="minorHAnsi" w:cstheme="minorHAnsi"/>
                <w:sz w:val="22"/>
              </w:rPr>
            </w:pPr>
            <w:proofErr w:type="spellStart"/>
            <w:r w:rsidRPr="00B626E0">
              <w:rPr>
                <w:rFonts w:asciiTheme="minorHAnsi" w:hAnsiTheme="minorHAnsi" w:cstheme="minorHAnsi"/>
                <w:sz w:val="22"/>
              </w:rPr>
              <w:t>Pelleta</w:t>
            </w:r>
            <w:proofErr w:type="spellEnd"/>
            <w:r w:rsidRPr="00B626E0">
              <w:rPr>
                <w:rFonts w:asciiTheme="minorHAnsi" w:hAnsiTheme="minorHAnsi" w:cstheme="minorHAnsi"/>
                <w:sz w:val="22"/>
              </w:rPr>
              <w:t xml:space="preserve"> </w:t>
            </w:r>
          </w:p>
        </w:tc>
        <w:tc>
          <w:tcPr>
            <w:tcW w:w="2029" w:type="dxa"/>
            <w:tcBorders>
              <w:top w:val="single" w:sz="8" w:space="0" w:color="000000"/>
              <w:left w:val="single" w:sz="8" w:space="0" w:color="000000"/>
              <w:bottom w:val="nil"/>
              <w:right w:val="single" w:sz="8" w:space="0" w:color="000000"/>
            </w:tcBorders>
          </w:tcPr>
          <w:p w14:paraId="0F99CD69" w14:textId="77777777" w:rsidR="00AB397A" w:rsidRPr="00B626E0" w:rsidRDefault="00AB397A" w:rsidP="0005761E">
            <w:pPr>
              <w:spacing w:after="0" w:line="240" w:lineRule="exact"/>
              <w:ind w:left="6" w:right="0" w:firstLine="196"/>
              <w:rPr>
                <w:rFonts w:asciiTheme="minorHAnsi" w:hAnsiTheme="minorHAnsi" w:cstheme="minorHAnsi"/>
                <w:sz w:val="22"/>
              </w:rPr>
            </w:pPr>
            <w:r w:rsidRPr="00B626E0">
              <w:rPr>
                <w:rFonts w:asciiTheme="minorHAnsi" w:hAnsiTheme="minorHAnsi" w:cstheme="minorHAnsi"/>
                <w:sz w:val="22"/>
              </w:rPr>
              <w:t xml:space="preserve">Lesaka </w:t>
            </w:r>
          </w:p>
        </w:tc>
      </w:tr>
      <w:tr w:rsidR="00AB397A" w:rsidRPr="00B626E0" w14:paraId="19A7A82F" w14:textId="77777777" w:rsidTr="0005761E">
        <w:trPr>
          <w:trHeight w:val="20"/>
        </w:trPr>
        <w:tc>
          <w:tcPr>
            <w:tcW w:w="2305" w:type="dxa"/>
            <w:tcBorders>
              <w:top w:val="nil"/>
              <w:left w:val="single" w:sz="8" w:space="0" w:color="000000"/>
              <w:bottom w:val="nil"/>
              <w:right w:val="single" w:sz="8" w:space="0" w:color="000000"/>
            </w:tcBorders>
          </w:tcPr>
          <w:p w14:paraId="6D5B5E6E" w14:textId="77777777" w:rsidR="00AB397A" w:rsidRPr="00B626E0" w:rsidRDefault="00AB397A" w:rsidP="0005761E">
            <w:pPr>
              <w:spacing w:after="0" w:line="240" w:lineRule="exact"/>
              <w:ind w:left="0" w:right="0" w:firstLine="249"/>
              <w:rPr>
                <w:rFonts w:asciiTheme="minorHAnsi" w:hAnsiTheme="minorHAnsi" w:cstheme="minorHAnsi"/>
                <w:sz w:val="22"/>
              </w:rPr>
            </w:pPr>
            <w:proofErr w:type="spellStart"/>
            <w:r w:rsidRPr="00B626E0">
              <w:rPr>
                <w:rFonts w:asciiTheme="minorHAnsi" w:hAnsiTheme="minorHAnsi" w:cstheme="minorHAnsi"/>
                <w:sz w:val="22"/>
              </w:rPr>
              <w:t>Ecofuego</w:t>
            </w:r>
            <w:proofErr w:type="spellEnd"/>
            <w:r w:rsidRPr="00B626E0">
              <w:rPr>
                <w:rFonts w:asciiTheme="minorHAnsi" w:hAnsiTheme="minorHAnsi" w:cstheme="minorHAnsi"/>
                <w:sz w:val="22"/>
              </w:rPr>
              <w:t xml:space="preserve"> </w:t>
            </w:r>
          </w:p>
        </w:tc>
        <w:tc>
          <w:tcPr>
            <w:tcW w:w="1788" w:type="dxa"/>
            <w:tcBorders>
              <w:top w:val="nil"/>
              <w:left w:val="single" w:sz="8" w:space="0" w:color="000000"/>
              <w:bottom w:val="nil"/>
              <w:right w:val="single" w:sz="8" w:space="0" w:color="000000"/>
            </w:tcBorders>
          </w:tcPr>
          <w:p w14:paraId="65429007" w14:textId="2B948558" w:rsidR="00AB397A" w:rsidRPr="00B626E0" w:rsidRDefault="00AB397A" w:rsidP="0005761E">
            <w:pPr>
              <w:spacing w:after="0" w:line="240" w:lineRule="exact"/>
              <w:ind w:left="8" w:right="0" w:firstLine="180"/>
              <w:rPr>
                <w:rFonts w:asciiTheme="minorHAnsi" w:hAnsiTheme="minorHAnsi" w:cstheme="minorHAnsi"/>
                <w:sz w:val="22"/>
              </w:rPr>
            </w:pPr>
            <w:proofErr w:type="spellStart"/>
            <w:r w:rsidRPr="00B626E0">
              <w:rPr>
                <w:rFonts w:asciiTheme="minorHAnsi" w:hAnsiTheme="minorHAnsi" w:cstheme="minorHAnsi"/>
                <w:sz w:val="22"/>
              </w:rPr>
              <w:t>Pelleta</w:t>
            </w:r>
            <w:proofErr w:type="spellEnd"/>
            <w:r w:rsidRPr="00B626E0">
              <w:rPr>
                <w:rFonts w:asciiTheme="minorHAnsi" w:hAnsiTheme="minorHAnsi" w:cstheme="minorHAnsi"/>
                <w:sz w:val="22"/>
              </w:rPr>
              <w:t xml:space="preserve"> </w:t>
            </w:r>
          </w:p>
        </w:tc>
        <w:tc>
          <w:tcPr>
            <w:tcW w:w="2029" w:type="dxa"/>
            <w:tcBorders>
              <w:top w:val="nil"/>
              <w:left w:val="single" w:sz="8" w:space="0" w:color="000000"/>
              <w:bottom w:val="nil"/>
              <w:right w:val="single" w:sz="8" w:space="0" w:color="000000"/>
            </w:tcBorders>
          </w:tcPr>
          <w:p w14:paraId="459C564D" w14:textId="77777777" w:rsidR="00AB397A" w:rsidRPr="00B626E0" w:rsidRDefault="00AB397A" w:rsidP="0005761E">
            <w:pPr>
              <w:spacing w:after="0" w:line="240" w:lineRule="exact"/>
              <w:ind w:left="8" w:right="0" w:firstLine="196"/>
              <w:rPr>
                <w:rFonts w:asciiTheme="minorHAnsi" w:hAnsiTheme="minorHAnsi" w:cstheme="minorHAnsi"/>
                <w:sz w:val="22"/>
              </w:rPr>
            </w:pPr>
            <w:r w:rsidRPr="00B626E0">
              <w:rPr>
                <w:rFonts w:asciiTheme="minorHAnsi" w:hAnsiTheme="minorHAnsi" w:cstheme="minorHAnsi"/>
                <w:sz w:val="22"/>
              </w:rPr>
              <w:t xml:space="preserve">Muru Artederreta </w:t>
            </w:r>
          </w:p>
        </w:tc>
      </w:tr>
      <w:tr w:rsidR="00AB397A" w:rsidRPr="00B626E0" w14:paraId="59B19BE0" w14:textId="77777777" w:rsidTr="0005761E">
        <w:trPr>
          <w:trHeight w:val="20"/>
        </w:trPr>
        <w:tc>
          <w:tcPr>
            <w:tcW w:w="2305" w:type="dxa"/>
            <w:tcBorders>
              <w:top w:val="nil"/>
              <w:left w:val="single" w:sz="8" w:space="0" w:color="000000"/>
              <w:bottom w:val="nil"/>
              <w:right w:val="single" w:sz="8" w:space="0" w:color="000000"/>
            </w:tcBorders>
          </w:tcPr>
          <w:p w14:paraId="4FEBCF3E" w14:textId="77777777" w:rsidR="00AB397A" w:rsidRPr="00B626E0" w:rsidRDefault="00AB397A" w:rsidP="0005761E">
            <w:pPr>
              <w:spacing w:after="0" w:line="240" w:lineRule="exact"/>
              <w:ind w:left="0" w:right="0" w:firstLine="249"/>
              <w:rPr>
                <w:rFonts w:asciiTheme="minorHAnsi" w:hAnsiTheme="minorHAnsi" w:cstheme="minorHAnsi"/>
                <w:sz w:val="22"/>
              </w:rPr>
            </w:pPr>
            <w:proofErr w:type="spellStart"/>
            <w:r w:rsidRPr="00B626E0">
              <w:rPr>
                <w:rFonts w:asciiTheme="minorHAnsi" w:hAnsiTheme="minorHAnsi" w:cstheme="minorHAnsi"/>
                <w:sz w:val="22"/>
              </w:rPr>
              <w:t>NaparPellet</w:t>
            </w:r>
            <w:proofErr w:type="spellEnd"/>
            <w:r w:rsidRPr="00B626E0">
              <w:rPr>
                <w:rFonts w:asciiTheme="minorHAnsi" w:hAnsiTheme="minorHAnsi" w:cstheme="minorHAnsi"/>
                <w:sz w:val="22"/>
              </w:rPr>
              <w:t xml:space="preserve"> </w:t>
            </w:r>
          </w:p>
        </w:tc>
        <w:tc>
          <w:tcPr>
            <w:tcW w:w="1788" w:type="dxa"/>
            <w:tcBorders>
              <w:top w:val="nil"/>
              <w:left w:val="single" w:sz="8" w:space="0" w:color="000000"/>
              <w:bottom w:val="nil"/>
              <w:right w:val="single" w:sz="8" w:space="0" w:color="000000"/>
            </w:tcBorders>
          </w:tcPr>
          <w:p w14:paraId="247A51E5" w14:textId="6A0985C4" w:rsidR="00AB397A" w:rsidRPr="00B626E0" w:rsidRDefault="00AB397A" w:rsidP="0005761E">
            <w:pPr>
              <w:spacing w:after="0" w:line="240" w:lineRule="exact"/>
              <w:ind w:left="8" w:right="0" w:firstLine="180"/>
              <w:rPr>
                <w:rFonts w:asciiTheme="minorHAnsi" w:hAnsiTheme="minorHAnsi" w:cstheme="minorHAnsi"/>
                <w:sz w:val="22"/>
              </w:rPr>
            </w:pPr>
            <w:proofErr w:type="spellStart"/>
            <w:r w:rsidRPr="00B626E0">
              <w:rPr>
                <w:rFonts w:asciiTheme="minorHAnsi" w:hAnsiTheme="minorHAnsi" w:cstheme="minorHAnsi"/>
                <w:sz w:val="22"/>
              </w:rPr>
              <w:t>Pelleta</w:t>
            </w:r>
            <w:proofErr w:type="spellEnd"/>
            <w:r w:rsidRPr="00B626E0">
              <w:rPr>
                <w:rFonts w:asciiTheme="minorHAnsi" w:hAnsiTheme="minorHAnsi" w:cstheme="minorHAnsi"/>
                <w:sz w:val="22"/>
              </w:rPr>
              <w:t xml:space="preserve">-Ezpala </w:t>
            </w:r>
          </w:p>
        </w:tc>
        <w:tc>
          <w:tcPr>
            <w:tcW w:w="2029" w:type="dxa"/>
            <w:tcBorders>
              <w:top w:val="nil"/>
              <w:left w:val="single" w:sz="8" w:space="0" w:color="000000"/>
              <w:bottom w:val="nil"/>
              <w:right w:val="single" w:sz="8" w:space="0" w:color="000000"/>
            </w:tcBorders>
          </w:tcPr>
          <w:p w14:paraId="03A485E7" w14:textId="77777777" w:rsidR="00AB397A" w:rsidRPr="00B626E0" w:rsidRDefault="00AB397A" w:rsidP="0005761E">
            <w:pPr>
              <w:spacing w:after="0" w:line="240" w:lineRule="exact"/>
              <w:ind w:left="7" w:right="0" w:firstLine="196"/>
              <w:rPr>
                <w:rFonts w:asciiTheme="minorHAnsi" w:hAnsiTheme="minorHAnsi" w:cstheme="minorHAnsi"/>
                <w:sz w:val="22"/>
              </w:rPr>
            </w:pPr>
            <w:r w:rsidRPr="00B626E0">
              <w:rPr>
                <w:rFonts w:asciiTheme="minorHAnsi" w:hAnsiTheme="minorHAnsi" w:cstheme="minorHAnsi"/>
                <w:sz w:val="22"/>
              </w:rPr>
              <w:t xml:space="preserve">Etxarri Aranatz </w:t>
            </w:r>
          </w:p>
        </w:tc>
      </w:tr>
      <w:tr w:rsidR="00AB397A" w:rsidRPr="00B626E0" w14:paraId="0927550E" w14:textId="77777777" w:rsidTr="0005761E">
        <w:trPr>
          <w:trHeight w:val="20"/>
        </w:trPr>
        <w:tc>
          <w:tcPr>
            <w:tcW w:w="2305" w:type="dxa"/>
            <w:tcBorders>
              <w:top w:val="nil"/>
              <w:left w:val="single" w:sz="8" w:space="0" w:color="000000"/>
              <w:bottom w:val="nil"/>
              <w:right w:val="single" w:sz="8" w:space="0" w:color="000000"/>
            </w:tcBorders>
          </w:tcPr>
          <w:p w14:paraId="0DB5B99E" w14:textId="77777777" w:rsidR="00AB397A" w:rsidRPr="00B626E0" w:rsidRDefault="00AB397A" w:rsidP="0005761E">
            <w:pPr>
              <w:spacing w:after="0" w:line="240" w:lineRule="exact"/>
              <w:ind w:left="0" w:right="0" w:firstLine="249"/>
              <w:rPr>
                <w:rFonts w:asciiTheme="minorHAnsi" w:hAnsiTheme="minorHAnsi" w:cstheme="minorHAnsi"/>
                <w:sz w:val="22"/>
              </w:rPr>
            </w:pPr>
            <w:proofErr w:type="spellStart"/>
            <w:r w:rsidRPr="00B626E0">
              <w:rPr>
                <w:rFonts w:asciiTheme="minorHAnsi" w:hAnsiTheme="minorHAnsi" w:cstheme="minorHAnsi"/>
                <w:sz w:val="22"/>
              </w:rPr>
              <w:t>Gesbrick</w:t>
            </w:r>
            <w:proofErr w:type="spellEnd"/>
            <w:r w:rsidRPr="00B626E0">
              <w:rPr>
                <w:rFonts w:asciiTheme="minorHAnsi" w:hAnsiTheme="minorHAnsi" w:cstheme="minorHAnsi"/>
                <w:sz w:val="22"/>
              </w:rPr>
              <w:t xml:space="preserve"> </w:t>
            </w:r>
          </w:p>
        </w:tc>
        <w:tc>
          <w:tcPr>
            <w:tcW w:w="1788" w:type="dxa"/>
            <w:tcBorders>
              <w:top w:val="nil"/>
              <w:left w:val="single" w:sz="8" w:space="0" w:color="000000"/>
              <w:bottom w:val="nil"/>
              <w:right w:val="single" w:sz="8" w:space="0" w:color="000000"/>
            </w:tcBorders>
          </w:tcPr>
          <w:p w14:paraId="0F9EA2B1" w14:textId="43E6FE40" w:rsidR="00AB397A" w:rsidRPr="00B626E0" w:rsidRDefault="00AB397A" w:rsidP="0005761E">
            <w:pPr>
              <w:spacing w:after="0" w:line="240" w:lineRule="exact"/>
              <w:ind w:left="7" w:right="0" w:firstLine="180"/>
              <w:rPr>
                <w:rFonts w:asciiTheme="minorHAnsi" w:hAnsiTheme="minorHAnsi" w:cstheme="minorHAnsi"/>
                <w:sz w:val="22"/>
              </w:rPr>
            </w:pPr>
            <w:proofErr w:type="spellStart"/>
            <w:r w:rsidRPr="00B626E0">
              <w:rPr>
                <w:rFonts w:asciiTheme="minorHAnsi" w:hAnsiTheme="minorHAnsi" w:cstheme="minorHAnsi"/>
                <w:sz w:val="22"/>
              </w:rPr>
              <w:t>Pelleta</w:t>
            </w:r>
            <w:proofErr w:type="spellEnd"/>
            <w:r w:rsidRPr="00B626E0">
              <w:rPr>
                <w:rFonts w:asciiTheme="minorHAnsi" w:hAnsiTheme="minorHAnsi" w:cstheme="minorHAnsi"/>
                <w:sz w:val="22"/>
              </w:rPr>
              <w:t xml:space="preserve"> </w:t>
            </w:r>
          </w:p>
        </w:tc>
        <w:tc>
          <w:tcPr>
            <w:tcW w:w="2029" w:type="dxa"/>
            <w:tcBorders>
              <w:top w:val="nil"/>
              <w:left w:val="single" w:sz="8" w:space="0" w:color="000000"/>
              <w:bottom w:val="nil"/>
              <w:right w:val="single" w:sz="8" w:space="0" w:color="000000"/>
            </w:tcBorders>
          </w:tcPr>
          <w:p w14:paraId="53D40DEE" w14:textId="77777777" w:rsidR="00AB397A" w:rsidRPr="00B626E0" w:rsidRDefault="00AB397A" w:rsidP="0005761E">
            <w:pPr>
              <w:spacing w:after="0" w:line="240" w:lineRule="exact"/>
              <w:ind w:left="6" w:right="0" w:firstLine="196"/>
              <w:rPr>
                <w:rFonts w:asciiTheme="minorHAnsi" w:hAnsiTheme="minorHAnsi" w:cstheme="minorHAnsi"/>
                <w:sz w:val="22"/>
              </w:rPr>
            </w:pPr>
            <w:r w:rsidRPr="00B626E0">
              <w:rPr>
                <w:rFonts w:asciiTheme="minorHAnsi" w:hAnsiTheme="minorHAnsi" w:cstheme="minorHAnsi"/>
                <w:sz w:val="22"/>
              </w:rPr>
              <w:t xml:space="preserve">Etxarri Aranatz </w:t>
            </w:r>
          </w:p>
        </w:tc>
      </w:tr>
      <w:tr w:rsidR="00AB397A" w:rsidRPr="00B626E0" w14:paraId="20520589" w14:textId="77777777" w:rsidTr="0005761E">
        <w:trPr>
          <w:trHeight w:val="20"/>
        </w:trPr>
        <w:tc>
          <w:tcPr>
            <w:tcW w:w="2305" w:type="dxa"/>
            <w:tcBorders>
              <w:top w:val="nil"/>
              <w:left w:val="single" w:sz="8" w:space="0" w:color="000000"/>
              <w:bottom w:val="single" w:sz="8" w:space="0" w:color="000000"/>
              <w:right w:val="single" w:sz="8" w:space="0" w:color="000000"/>
            </w:tcBorders>
          </w:tcPr>
          <w:p w14:paraId="44F6BBA6" w14:textId="77777777" w:rsidR="00AB397A" w:rsidRPr="00B626E0" w:rsidRDefault="00AB397A" w:rsidP="0005761E">
            <w:pPr>
              <w:spacing w:after="0" w:line="240" w:lineRule="exact"/>
              <w:ind w:left="0" w:right="0" w:firstLine="249"/>
              <w:rPr>
                <w:rFonts w:asciiTheme="minorHAnsi" w:hAnsiTheme="minorHAnsi" w:cstheme="minorHAnsi"/>
                <w:sz w:val="22"/>
              </w:rPr>
            </w:pPr>
            <w:proofErr w:type="spellStart"/>
            <w:r w:rsidRPr="00B626E0">
              <w:rPr>
                <w:rFonts w:asciiTheme="minorHAnsi" w:hAnsiTheme="minorHAnsi" w:cstheme="minorHAnsi"/>
                <w:sz w:val="22"/>
              </w:rPr>
              <w:t>Harimasa</w:t>
            </w:r>
            <w:proofErr w:type="spellEnd"/>
            <w:r w:rsidRPr="00B626E0">
              <w:rPr>
                <w:rFonts w:asciiTheme="minorHAnsi" w:hAnsiTheme="minorHAnsi" w:cstheme="minorHAnsi"/>
                <w:sz w:val="22"/>
              </w:rPr>
              <w:t xml:space="preserve"> </w:t>
            </w:r>
          </w:p>
        </w:tc>
        <w:tc>
          <w:tcPr>
            <w:tcW w:w="1788" w:type="dxa"/>
            <w:tcBorders>
              <w:top w:val="nil"/>
              <w:left w:val="single" w:sz="8" w:space="0" w:color="000000"/>
              <w:bottom w:val="single" w:sz="8" w:space="0" w:color="000000"/>
              <w:right w:val="single" w:sz="8" w:space="0" w:color="000000"/>
            </w:tcBorders>
          </w:tcPr>
          <w:p w14:paraId="4889A6AC" w14:textId="241CF0CE" w:rsidR="00AB397A" w:rsidRPr="00B626E0" w:rsidRDefault="00AB397A" w:rsidP="0005761E">
            <w:pPr>
              <w:spacing w:after="0" w:line="240" w:lineRule="exact"/>
              <w:ind w:left="6" w:right="0" w:firstLine="180"/>
              <w:rPr>
                <w:rFonts w:asciiTheme="minorHAnsi" w:hAnsiTheme="minorHAnsi" w:cstheme="minorHAnsi"/>
                <w:sz w:val="22"/>
              </w:rPr>
            </w:pPr>
            <w:proofErr w:type="spellStart"/>
            <w:r w:rsidRPr="00B626E0">
              <w:rPr>
                <w:rFonts w:asciiTheme="minorHAnsi" w:hAnsiTheme="minorHAnsi" w:cstheme="minorHAnsi"/>
                <w:sz w:val="22"/>
              </w:rPr>
              <w:t>Briketa</w:t>
            </w:r>
            <w:proofErr w:type="spellEnd"/>
            <w:r w:rsidRPr="00B626E0">
              <w:rPr>
                <w:rFonts w:asciiTheme="minorHAnsi" w:hAnsiTheme="minorHAnsi" w:cstheme="minorHAnsi"/>
                <w:sz w:val="22"/>
              </w:rPr>
              <w:t xml:space="preserve"> </w:t>
            </w:r>
          </w:p>
        </w:tc>
        <w:tc>
          <w:tcPr>
            <w:tcW w:w="2029" w:type="dxa"/>
            <w:tcBorders>
              <w:top w:val="nil"/>
              <w:left w:val="single" w:sz="8" w:space="0" w:color="000000"/>
              <w:bottom w:val="single" w:sz="8" w:space="0" w:color="000000"/>
              <w:right w:val="single" w:sz="8" w:space="0" w:color="000000"/>
            </w:tcBorders>
          </w:tcPr>
          <w:p w14:paraId="63CBE661" w14:textId="77777777" w:rsidR="00AB397A" w:rsidRPr="00B626E0" w:rsidRDefault="00AB397A" w:rsidP="0005761E">
            <w:pPr>
              <w:spacing w:after="0" w:line="240" w:lineRule="exact"/>
              <w:ind w:left="8" w:right="0" w:firstLine="196"/>
              <w:rPr>
                <w:rFonts w:asciiTheme="minorHAnsi" w:hAnsiTheme="minorHAnsi" w:cstheme="minorHAnsi"/>
                <w:sz w:val="22"/>
              </w:rPr>
            </w:pPr>
            <w:proofErr w:type="spellStart"/>
            <w:r w:rsidRPr="00B626E0">
              <w:rPr>
                <w:rFonts w:asciiTheme="minorHAnsi" w:hAnsiTheme="minorHAnsi" w:cstheme="minorHAnsi"/>
                <w:sz w:val="22"/>
              </w:rPr>
              <w:t>Ihabar</w:t>
            </w:r>
            <w:proofErr w:type="spellEnd"/>
            <w:r w:rsidRPr="00B626E0">
              <w:rPr>
                <w:rFonts w:asciiTheme="minorHAnsi" w:hAnsiTheme="minorHAnsi" w:cstheme="minorHAnsi"/>
                <w:sz w:val="22"/>
              </w:rPr>
              <w:t xml:space="preserve"> Arakil </w:t>
            </w:r>
          </w:p>
        </w:tc>
      </w:tr>
    </w:tbl>
    <w:p w14:paraId="05AB1AA3" w14:textId="77777777" w:rsidR="00303B80" w:rsidRPr="0005761E" w:rsidRDefault="00D64CA9" w:rsidP="0005761E">
      <w:pPr>
        <w:spacing w:after="117" w:line="259" w:lineRule="auto"/>
        <w:ind w:left="0" w:right="0" w:firstLine="0"/>
        <w:rPr>
          <w:rFonts w:asciiTheme="majorHAnsi" w:hAnsiTheme="majorHAnsi" w:cstheme="majorHAnsi"/>
          <w:sz w:val="22"/>
        </w:rPr>
      </w:pPr>
      <w:r w:rsidRPr="0005761E">
        <w:rPr>
          <w:rFonts w:asciiTheme="majorHAnsi" w:hAnsiTheme="majorHAnsi" w:cstheme="majorHAnsi"/>
          <w:sz w:val="22"/>
        </w:rPr>
        <w:t xml:space="preserve"> </w:t>
      </w:r>
    </w:p>
    <w:p w14:paraId="496C6F3C" w14:textId="77777777" w:rsidR="00047B51" w:rsidRPr="0005761E" w:rsidRDefault="00D64CA9" w:rsidP="0005761E">
      <w:pPr>
        <w:ind w:left="-5" w:right="0"/>
        <w:rPr>
          <w:rFonts w:asciiTheme="majorHAnsi" w:hAnsiTheme="majorHAnsi" w:cstheme="majorHAnsi"/>
          <w:sz w:val="22"/>
        </w:rPr>
      </w:pPr>
      <w:r w:rsidRPr="0005761E">
        <w:rPr>
          <w:rFonts w:asciiTheme="majorHAnsi" w:hAnsiTheme="majorHAnsi" w:cstheme="majorHAnsi"/>
          <w:sz w:val="22"/>
        </w:rPr>
        <w:t xml:space="preserve">Nafarroako Gobernua Biomasa Bildu, Eraldatu eta Hornitzeko Agoizko Zentroa sustatzen ari da, eta aurreikusten da hornidura hasten denean urtean 900 tona banatzea alokairu sozialeko etxebizitza babestuen eraikinetara eta eraikin publikoetara.  </w:t>
      </w:r>
    </w:p>
    <w:p w14:paraId="193ED7C4" w14:textId="4D6C28F7" w:rsidR="00303B80" w:rsidRPr="0005761E" w:rsidRDefault="00D64CA9" w:rsidP="0005761E">
      <w:pPr>
        <w:ind w:left="-5" w:right="0"/>
        <w:rPr>
          <w:rFonts w:asciiTheme="majorHAnsi" w:hAnsiTheme="majorHAnsi" w:cstheme="majorHAnsi"/>
          <w:sz w:val="22"/>
        </w:rPr>
      </w:pPr>
      <w:r w:rsidRPr="0005761E">
        <w:rPr>
          <w:rFonts w:asciiTheme="majorHAnsi" w:hAnsiTheme="majorHAnsi" w:cstheme="majorHAnsi"/>
          <w:sz w:val="22"/>
        </w:rPr>
        <w:t xml:space="preserve">Halaber, biomasa bulego berri bat sortu da Agoitzen, eta departamentuak enpresen eskura jarri du, haien deskarbonizazio prozesuetan laguntzeko. Bulego horren bitartez, enpresetara bisitak egingo dira energia iturri berriztagarri horren onuren berri emateko. </w:t>
      </w:r>
    </w:p>
    <w:p w14:paraId="1AE82DFB" w14:textId="77777777" w:rsidR="00303B80" w:rsidRPr="0005761E" w:rsidRDefault="00D64CA9" w:rsidP="0005761E">
      <w:pPr>
        <w:ind w:left="-5" w:right="0"/>
        <w:rPr>
          <w:rFonts w:asciiTheme="majorHAnsi" w:hAnsiTheme="majorHAnsi" w:cstheme="majorHAnsi"/>
          <w:sz w:val="22"/>
        </w:rPr>
      </w:pPr>
      <w:r w:rsidRPr="0005761E">
        <w:rPr>
          <w:rFonts w:asciiTheme="majorHAnsi" w:hAnsiTheme="majorHAnsi" w:cstheme="majorHAnsi"/>
          <w:sz w:val="22"/>
        </w:rPr>
        <w:t xml:space="preserve">Gainera, webgune bat sortu da enpresek bertan kalkulatu ahal izan dezaten zenbat energia aurreztuko duten biomasa instalatzen badute. </w:t>
      </w:r>
    </w:p>
    <w:p w14:paraId="5838BD5D" w14:textId="77777777" w:rsidR="00303B80" w:rsidRPr="0005761E" w:rsidRDefault="00D64CA9" w:rsidP="0005761E">
      <w:pPr>
        <w:ind w:left="-5" w:right="0"/>
        <w:rPr>
          <w:rFonts w:asciiTheme="majorHAnsi" w:hAnsiTheme="majorHAnsi" w:cstheme="majorHAnsi"/>
          <w:sz w:val="22"/>
        </w:rPr>
      </w:pPr>
      <w:r w:rsidRPr="0005761E">
        <w:rPr>
          <w:rFonts w:asciiTheme="majorHAnsi" w:hAnsiTheme="majorHAnsi" w:cstheme="majorHAnsi"/>
          <w:sz w:val="22"/>
        </w:rPr>
        <w:t xml:space="preserve">Etorkizunerako planifikatutako jarduketetako batzuk dagoeneko garatzen ari dira. Honako hauek nabarmentzen dira: </w:t>
      </w:r>
    </w:p>
    <w:p w14:paraId="13C5880F" w14:textId="77777777" w:rsidR="00303B80" w:rsidRDefault="00D64CA9" w:rsidP="0005761E">
      <w:pPr>
        <w:spacing w:after="0" w:line="259" w:lineRule="auto"/>
        <w:ind w:left="0" w:right="0" w:firstLine="0"/>
        <w:rPr>
          <w:rFonts w:asciiTheme="majorHAnsi" w:hAnsiTheme="majorHAnsi" w:cstheme="majorHAnsi"/>
          <w:sz w:val="22"/>
        </w:rPr>
      </w:pPr>
      <w:r w:rsidRPr="0005761E">
        <w:rPr>
          <w:rFonts w:asciiTheme="majorHAnsi" w:hAnsiTheme="majorHAnsi" w:cstheme="majorHAnsi"/>
          <w:sz w:val="22"/>
        </w:rPr>
        <w:t xml:space="preserve"> </w:t>
      </w:r>
    </w:p>
    <w:p w14:paraId="18049411" w14:textId="77777777" w:rsidR="0005761E" w:rsidRDefault="0005761E" w:rsidP="0005761E">
      <w:pPr>
        <w:spacing w:after="0" w:line="259" w:lineRule="auto"/>
        <w:ind w:left="0" w:right="0" w:firstLine="0"/>
        <w:rPr>
          <w:rFonts w:asciiTheme="majorHAnsi" w:hAnsiTheme="majorHAnsi" w:cstheme="majorHAnsi"/>
          <w:sz w:val="22"/>
        </w:rPr>
      </w:pPr>
    </w:p>
    <w:p w14:paraId="5F192A7B" w14:textId="77777777" w:rsidR="0005761E" w:rsidRDefault="0005761E" w:rsidP="0005761E">
      <w:pPr>
        <w:spacing w:after="0" w:line="259" w:lineRule="auto"/>
        <w:ind w:left="0" w:right="0" w:firstLine="0"/>
        <w:rPr>
          <w:rFonts w:asciiTheme="majorHAnsi" w:hAnsiTheme="majorHAnsi" w:cstheme="majorHAnsi"/>
          <w:sz w:val="22"/>
        </w:rPr>
      </w:pPr>
    </w:p>
    <w:p w14:paraId="311726A8" w14:textId="77777777" w:rsidR="0005761E" w:rsidRPr="0005761E" w:rsidRDefault="0005761E" w:rsidP="0005761E">
      <w:pPr>
        <w:spacing w:after="0" w:line="259" w:lineRule="auto"/>
        <w:ind w:left="0" w:right="0" w:firstLine="0"/>
        <w:rPr>
          <w:rFonts w:asciiTheme="majorHAnsi" w:hAnsiTheme="majorHAnsi" w:cstheme="majorHAnsi"/>
          <w:sz w:val="22"/>
        </w:rPr>
      </w:pPr>
    </w:p>
    <w:tbl>
      <w:tblPr>
        <w:tblStyle w:val="TableGrid"/>
        <w:tblW w:w="9093" w:type="dxa"/>
        <w:tblInd w:w="-572" w:type="dxa"/>
        <w:tblCellMar>
          <w:top w:w="34" w:type="dxa"/>
          <w:left w:w="16" w:type="dxa"/>
        </w:tblCellMar>
        <w:tblLook w:val="04A0" w:firstRow="1" w:lastRow="0" w:firstColumn="1" w:lastColumn="0" w:noHBand="0" w:noVBand="1"/>
      </w:tblPr>
      <w:tblGrid>
        <w:gridCol w:w="9093"/>
      </w:tblGrid>
      <w:tr w:rsidR="00303B80" w:rsidRPr="0005761E" w14:paraId="23B712B8"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1C0150D0" w14:textId="77777777" w:rsidR="00303B80" w:rsidRPr="0005761E" w:rsidRDefault="00D64CA9" w:rsidP="0005761E">
            <w:pPr>
              <w:spacing w:afterLines="60" w:after="144" w:line="240" w:lineRule="exact"/>
              <w:ind w:left="131" w:right="297"/>
              <w:rPr>
                <w:rFonts w:asciiTheme="majorHAnsi" w:hAnsiTheme="majorHAnsi" w:cstheme="majorHAnsi"/>
                <w:sz w:val="22"/>
              </w:rPr>
            </w:pPr>
            <w:bookmarkStart w:id="0" w:name="_Hlk150853838"/>
            <w:r w:rsidRPr="0005761E">
              <w:rPr>
                <w:rFonts w:asciiTheme="majorHAnsi" w:hAnsiTheme="majorHAnsi" w:cstheme="majorHAnsi"/>
                <w:sz w:val="22"/>
              </w:rPr>
              <w:lastRenderedPageBreak/>
              <w:t xml:space="preserve">Planifikatutako jarduketa / </w:t>
            </w:r>
          </w:p>
          <w:p w14:paraId="7985F93A" w14:textId="77777777" w:rsidR="00303B80" w:rsidRPr="0005761E" w:rsidRDefault="00D64CA9" w:rsidP="0005761E">
            <w:pPr>
              <w:spacing w:afterLines="60" w:after="144" w:line="240" w:lineRule="exact"/>
              <w:ind w:left="131" w:right="297"/>
              <w:rPr>
                <w:rFonts w:asciiTheme="majorHAnsi" w:hAnsiTheme="majorHAnsi" w:cstheme="majorHAnsi"/>
                <w:sz w:val="22"/>
              </w:rPr>
            </w:pPr>
            <w:r w:rsidRPr="0005761E">
              <w:rPr>
                <w:rFonts w:asciiTheme="majorHAnsi" w:hAnsiTheme="majorHAnsi" w:cstheme="majorHAnsi"/>
                <w:sz w:val="22"/>
              </w:rPr>
              <w:t xml:space="preserve">Inplikatutako eragileak </w:t>
            </w:r>
          </w:p>
        </w:tc>
      </w:tr>
      <w:tr w:rsidR="00303B80" w:rsidRPr="0005761E" w14:paraId="1659121E"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vAlign w:val="center"/>
          </w:tcPr>
          <w:p w14:paraId="4155DF01" w14:textId="77777777" w:rsidR="00303B80" w:rsidRPr="0005761E" w:rsidRDefault="00D64CA9" w:rsidP="0005761E">
            <w:pPr>
              <w:spacing w:afterLines="60" w:after="144" w:line="240" w:lineRule="exact"/>
              <w:ind w:left="131" w:right="297"/>
              <w:rPr>
                <w:rFonts w:asciiTheme="majorHAnsi" w:hAnsiTheme="majorHAnsi" w:cstheme="majorHAnsi"/>
                <w:sz w:val="22"/>
              </w:rPr>
            </w:pPr>
            <w:r w:rsidRPr="0005761E">
              <w:rPr>
                <w:rFonts w:asciiTheme="majorHAnsi" w:hAnsiTheme="majorHAnsi" w:cstheme="majorHAnsi"/>
                <w:sz w:val="22"/>
              </w:rPr>
              <w:t xml:space="preserve">Kenkari fiskal berriak energia berriztagarrien instalazioetan inbertsioak egiteagatik / Industria Z.N. </w:t>
            </w:r>
          </w:p>
        </w:tc>
      </w:tr>
      <w:tr w:rsidR="00303B80" w:rsidRPr="0005761E" w14:paraId="399DC4F2"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vAlign w:val="center"/>
          </w:tcPr>
          <w:p w14:paraId="7218B9D3" w14:textId="2F188FB5" w:rsidR="00303B80" w:rsidRPr="0005761E" w:rsidRDefault="00D64CA9" w:rsidP="0005761E">
            <w:pPr>
              <w:spacing w:afterLines="60" w:after="144" w:line="240" w:lineRule="exact"/>
              <w:ind w:left="131" w:right="297"/>
              <w:rPr>
                <w:rFonts w:asciiTheme="majorHAnsi" w:hAnsiTheme="majorHAnsi" w:cstheme="majorHAnsi"/>
                <w:sz w:val="22"/>
              </w:rPr>
            </w:pPr>
            <w:r w:rsidRPr="0005761E">
              <w:rPr>
                <w:rFonts w:asciiTheme="majorHAnsi" w:hAnsiTheme="majorHAnsi" w:cstheme="majorHAnsi"/>
                <w:sz w:val="22"/>
              </w:rPr>
              <w:t xml:space="preserve">Toki entitate eta irabazi-asmorik gabeko entitateentzako dirulaguntzak, biomasa erregai gisa erabiltzen duten instalazio termikoetan inbertsioak egiteko / Industria Z.N. </w:t>
            </w:r>
          </w:p>
        </w:tc>
      </w:tr>
      <w:tr w:rsidR="00303B80" w:rsidRPr="0005761E" w14:paraId="14F41EAE"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vAlign w:val="center"/>
          </w:tcPr>
          <w:p w14:paraId="36D14295" w14:textId="41412577" w:rsidR="00303B80" w:rsidRPr="0005761E" w:rsidRDefault="00D64CA9" w:rsidP="0005761E">
            <w:pPr>
              <w:spacing w:afterLines="60" w:after="144" w:line="240" w:lineRule="exact"/>
              <w:ind w:left="131" w:right="297"/>
              <w:rPr>
                <w:rFonts w:asciiTheme="majorHAnsi" w:hAnsiTheme="majorHAnsi" w:cstheme="majorHAnsi"/>
                <w:sz w:val="22"/>
              </w:rPr>
            </w:pPr>
            <w:r w:rsidRPr="0005761E">
              <w:rPr>
                <w:rFonts w:asciiTheme="majorHAnsi" w:hAnsiTheme="majorHAnsi" w:cstheme="majorHAnsi"/>
                <w:sz w:val="22"/>
              </w:rPr>
              <w:t xml:space="preserve">Hirietako bero sareak energia-efizientziaren irizpideei jarraituz berritzeko laguntzak / Industria Z.N. </w:t>
            </w:r>
          </w:p>
        </w:tc>
      </w:tr>
      <w:tr w:rsidR="00303B80" w:rsidRPr="0005761E" w14:paraId="4AF6BC26"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vAlign w:val="center"/>
          </w:tcPr>
          <w:p w14:paraId="7449B6CD" w14:textId="77777777" w:rsidR="00303B80" w:rsidRPr="0005761E" w:rsidRDefault="00D64CA9" w:rsidP="0005761E">
            <w:pPr>
              <w:spacing w:afterLines="60" w:after="144" w:line="240" w:lineRule="exact"/>
              <w:ind w:left="131" w:right="297"/>
              <w:rPr>
                <w:rFonts w:asciiTheme="majorHAnsi" w:hAnsiTheme="majorHAnsi" w:cstheme="majorHAnsi"/>
                <w:sz w:val="22"/>
              </w:rPr>
            </w:pPr>
            <w:r w:rsidRPr="0005761E">
              <w:rPr>
                <w:rFonts w:asciiTheme="majorHAnsi" w:hAnsiTheme="majorHAnsi" w:cstheme="majorHAnsi"/>
                <w:sz w:val="22"/>
              </w:rPr>
              <w:t xml:space="preserve">Hezkuntza Departamentuaren eraikinetan biomasa galdarak instalatzea / Hezkuntza Dptu. </w:t>
            </w:r>
          </w:p>
        </w:tc>
      </w:tr>
      <w:tr w:rsidR="00303B80" w:rsidRPr="0005761E" w14:paraId="7CD84647"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vAlign w:val="center"/>
          </w:tcPr>
          <w:p w14:paraId="769CEA5F" w14:textId="77777777" w:rsidR="00303B80" w:rsidRPr="0005761E" w:rsidRDefault="00D64CA9" w:rsidP="0005761E">
            <w:pPr>
              <w:spacing w:afterLines="60" w:after="144" w:line="240" w:lineRule="exact"/>
              <w:ind w:left="131" w:right="297"/>
              <w:rPr>
                <w:rFonts w:asciiTheme="majorHAnsi" w:hAnsiTheme="majorHAnsi" w:cstheme="majorHAnsi"/>
                <w:sz w:val="22"/>
              </w:rPr>
            </w:pPr>
            <w:r w:rsidRPr="0005761E">
              <w:rPr>
                <w:rFonts w:asciiTheme="majorHAnsi" w:hAnsiTheme="majorHAnsi" w:cstheme="majorHAnsi"/>
                <w:sz w:val="22"/>
              </w:rPr>
              <w:t xml:space="preserve">Osasun Departamentuaren eraikinetan biomasa galdarak instalatzea / Osasun Dptu. </w:t>
            </w:r>
          </w:p>
        </w:tc>
      </w:tr>
      <w:tr w:rsidR="00303B80" w:rsidRPr="0005761E" w14:paraId="4958F186"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vAlign w:val="center"/>
          </w:tcPr>
          <w:p w14:paraId="613BAC96" w14:textId="7B472D41" w:rsidR="00303B80" w:rsidRPr="0005761E" w:rsidRDefault="00D64CA9" w:rsidP="0005761E">
            <w:pPr>
              <w:spacing w:afterLines="60" w:after="144" w:line="240" w:lineRule="exact"/>
              <w:ind w:left="131" w:right="297"/>
              <w:rPr>
                <w:rFonts w:asciiTheme="majorHAnsi" w:hAnsiTheme="majorHAnsi" w:cstheme="majorHAnsi"/>
                <w:sz w:val="22"/>
              </w:rPr>
            </w:pPr>
            <w:r w:rsidRPr="0005761E">
              <w:rPr>
                <w:rFonts w:asciiTheme="majorHAnsi" w:hAnsiTheme="majorHAnsi" w:cstheme="majorHAnsi"/>
                <w:sz w:val="22"/>
              </w:rPr>
              <w:t xml:space="preserve">Kultura, Kirol eta Gazteria Departamentuaren eraikinetan biomasa galdarak instalatzea / Kultura, Kirol eta Gazteria Dptu. </w:t>
            </w:r>
          </w:p>
        </w:tc>
      </w:tr>
      <w:tr w:rsidR="00303B80" w:rsidRPr="0005761E" w14:paraId="6AA31E2C"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vAlign w:val="center"/>
          </w:tcPr>
          <w:p w14:paraId="74368542" w14:textId="77777777" w:rsidR="00303B80" w:rsidRPr="0005761E" w:rsidRDefault="00D64CA9" w:rsidP="0005761E">
            <w:pPr>
              <w:spacing w:afterLines="60" w:after="144" w:line="240" w:lineRule="exact"/>
              <w:ind w:left="131" w:right="297"/>
              <w:rPr>
                <w:rFonts w:asciiTheme="majorHAnsi" w:hAnsiTheme="majorHAnsi" w:cstheme="majorHAnsi"/>
                <w:sz w:val="22"/>
              </w:rPr>
            </w:pPr>
            <w:r w:rsidRPr="0005761E">
              <w:rPr>
                <w:rFonts w:asciiTheme="majorHAnsi" w:hAnsiTheme="majorHAnsi" w:cstheme="majorHAnsi"/>
                <w:sz w:val="22"/>
              </w:rPr>
              <w:t xml:space="preserve">Ondarearen egoitzetan biomasa galdarak instalatzea / Ondare Dptu. </w:t>
            </w:r>
          </w:p>
        </w:tc>
      </w:tr>
      <w:tr w:rsidR="00303B80" w:rsidRPr="0005761E" w14:paraId="631D478E"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vAlign w:val="center"/>
          </w:tcPr>
          <w:p w14:paraId="0EC97F17" w14:textId="77777777" w:rsidR="00303B80" w:rsidRPr="0005761E" w:rsidRDefault="00D64CA9" w:rsidP="0005761E">
            <w:pPr>
              <w:spacing w:afterLines="60" w:after="144" w:line="240" w:lineRule="exact"/>
              <w:ind w:left="131" w:right="297"/>
              <w:rPr>
                <w:rFonts w:asciiTheme="majorHAnsi" w:hAnsiTheme="majorHAnsi" w:cstheme="majorHAnsi"/>
                <w:sz w:val="22"/>
              </w:rPr>
            </w:pPr>
            <w:r w:rsidRPr="0005761E">
              <w:rPr>
                <w:rFonts w:asciiTheme="majorHAnsi" w:hAnsiTheme="majorHAnsi" w:cstheme="majorHAnsi"/>
                <w:sz w:val="22"/>
              </w:rPr>
              <w:t xml:space="preserve">Biomasaz elikatutako </w:t>
            </w:r>
            <w:proofErr w:type="spellStart"/>
            <w:r w:rsidRPr="0005761E">
              <w:rPr>
                <w:rFonts w:asciiTheme="majorHAnsi" w:hAnsiTheme="majorHAnsi" w:cstheme="majorHAnsi"/>
                <w:sz w:val="22"/>
              </w:rPr>
              <w:t>mikrosareen</w:t>
            </w:r>
            <w:proofErr w:type="spellEnd"/>
            <w:r w:rsidRPr="0005761E">
              <w:rPr>
                <w:rFonts w:asciiTheme="majorHAnsi" w:hAnsiTheme="majorHAnsi" w:cstheme="majorHAnsi"/>
                <w:sz w:val="22"/>
              </w:rPr>
              <w:t xml:space="preserve"> proiektua proposatzea / Energia banatzeko udal sarea duten udalerriak + Industria Z.N. </w:t>
            </w:r>
          </w:p>
        </w:tc>
      </w:tr>
      <w:tr w:rsidR="00303B80" w:rsidRPr="0005761E" w14:paraId="73D5F4F8"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tcPr>
          <w:p w14:paraId="754F073F" w14:textId="77777777" w:rsidR="00303B80" w:rsidRPr="0005761E" w:rsidRDefault="00D64CA9" w:rsidP="0005761E">
            <w:pPr>
              <w:spacing w:afterLines="60" w:after="144" w:line="240" w:lineRule="exact"/>
              <w:ind w:left="131" w:right="297"/>
              <w:rPr>
                <w:rFonts w:asciiTheme="majorHAnsi" w:hAnsiTheme="majorHAnsi" w:cstheme="majorHAnsi"/>
                <w:sz w:val="22"/>
              </w:rPr>
            </w:pPr>
            <w:r w:rsidRPr="0005761E">
              <w:rPr>
                <w:rFonts w:asciiTheme="majorHAnsi" w:hAnsiTheme="majorHAnsi" w:cstheme="majorHAnsi"/>
                <w:sz w:val="22"/>
              </w:rPr>
              <w:t xml:space="preserve">Baso-biomasari buruzko zabalkunde kanpaina / Industria Z.N. </w:t>
            </w:r>
          </w:p>
        </w:tc>
      </w:tr>
      <w:tr w:rsidR="00303B80" w:rsidRPr="0005761E" w14:paraId="67F33CBB"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tcPr>
          <w:p w14:paraId="5FFC2A65" w14:textId="32A6BA2D" w:rsidR="00303B80" w:rsidRPr="0005761E" w:rsidRDefault="00D64CA9" w:rsidP="0005761E">
            <w:pPr>
              <w:spacing w:afterLines="60" w:after="144" w:line="240" w:lineRule="exact"/>
              <w:ind w:left="131" w:right="297"/>
              <w:rPr>
                <w:rFonts w:asciiTheme="majorHAnsi" w:hAnsiTheme="majorHAnsi" w:cstheme="majorHAnsi"/>
                <w:sz w:val="22"/>
              </w:rPr>
            </w:pPr>
            <w:r w:rsidRPr="0005761E">
              <w:rPr>
                <w:rFonts w:asciiTheme="majorHAnsi" w:hAnsiTheme="majorHAnsi" w:cstheme="majorHAnsi"/>
                <w:sz w:val="22"/>
              </w:rPr>
              <w:t xml:space="preserve">Nafarroako Oihan Ondarea Babestu eta Garatzeari buruzko 13/1990 Foru Legea eta Biomasa Sustatzeari buruzko Nafarroako Gobernuaren Erabakia betetzeko konpromisoa / Nafarroako Gobernua  </w:t>
            </w:r>
          </w:p>
        </w:tc>
      </w:tr>
      <w:tr w:rsidR="00303B80" w:rsidRPr="0005761E" w14:paraId="01D92049"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tcPr>
          <w:p w14:paraId="796DBC2E" w14:textId="77777777" w:rsidR="00303B80" w:rsidRPr="0005761E" w:rsidRDefault="00D64CA9" w:rsidP="0005761E">
            <w:pPr>
              <w:spacing w:afterLines="60" w:after="144" w:line="240" w:lineRule="exact"/>
              <w:ind w:left="131" w:right="297"/>
              <w:rPr>
                <w:rFonts w:asciiTheme="majorHAnsi" w:hAnsiTheme="majorHAnsi" w:cstheme="majorHAnsi"/>
                <w:sz w:val="22"/>
              </w:rPr>
            </w:pPr>
            <w:r w:rsidRPr="0005761E">
              <w:rPr>
                <w:rFonts w:asciiTheme="majorHAnsi" w:hAnsiTheme="majorHAnsi" w:cstheme="majorHAnsi"/>
                <w:sz w:val="22"/>
              </w:rPr>
              <w:t xml:space="preserve">Sustapen publikoetarako araudia sortzea. Barrutiko berokuntza instalazioak  / Nafarroako Gobernua </w:t>
            </w:r>
          </w:p>
        </w:tc>
      </w:tr>
      <w:tr w:rsidR="00303B80" w:rsidRPr="0005761E" w14:paraId="1201C2C0"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tcPr>
          <w:p w14:paraId="01B82F78" w14:textId="77777777" w:rsidR="00303B80" w:rsidRPr="0005761E" w:rsidRDefault="00D64CA9" w:rsidP="0005761E">
            <w:pPr>
              <w:spacing w:afterLines="60" w:after="144" w:line="240" w:lineRule="exact"/>
              <w:ind w:left="131" w:right="297"/>
              <w:rPr>
                <w:rFonts w:asciiTheme="majorHAnsi" w:hAnsiTheme="majorHAnsi" w:cstheme="majorHAnsi"/>
                <w:sz w:val="22"/>
              </w:rPr>
            </w:pPr>
            <w:r w:rsidRPr="0005761E">
              <w:rPr>
                <w:rFonts w:asciiTheme="majorHAnsi" w:hAnsiTheme="majorHAnsi" w:cstheme="majorHAnsi"/>
                <w:sz w:val="22"/>
              </w:rPr>
              <w:t xml:space="preserve">Baso plangintza sustatzea / Nafarroako Gobernua </w:t>
            </w:r>
          </w:p>
        </w:tc>
      </w:tr>
      <w:tr w:rsidR="00303B80" w:rsidRPr="0005761E" w14:paraId="4ED73A55"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tcPr>
          <w:p w14:paraId="6898F40B" w14:textId="77777777" w:rsidR="00303B80" w:rsidRPr="0005761E" w:rsidRDefault="00D64CA9" w:rsidP="0005761E">
            <w:pPr>
              <w:spacing w:afterLines="60" w:after="144" w:line="240" w:lineRule="exact"/>
              <w:ind w:left="131" w:right="297"/>
              <w:rPr>
                <w:rFonts w:asciiTheme="majorHAnsi" w:hAnsiTheme="majorHAnsi" w:cstheme="majorHAnsi"/>
                <w:sz w:val="22"/>
              </w:rPr>
            </w:pPr>
            <w:r w:rsidRPr="0005761E">
              <w:rPr>
                <w:rFonts w:asciiTheme="majorHAnsi" w:hAnsiTheme="majorHAnsi" w:cstheme="majorHAnsi"/>
                <w:sz w:val="22"/>
              </w:rPr>
              <w:t xml:space="preserve">Baso ziurtapenerako </w:t>
            </w:r>
            <w:proofErr w:type="spellStart"/>
            <w:r w:rsidRPr="0005761E">
              <w:rPr>
                <w:rFonts w:asciiTheme="majorHAnsi" w:hAnsiTheme="majorHAnsi" w:cstheme="majorHAnsi"/>
                <w:sz w:val="22"/>
              </w:rPr>
              <w:t>auditoriak</w:t>
            </w:r>
            <w:proofErr w:type="spellEnd"/>
            <w:r w:rsidRPr="0005761E">
              <w:rPr>
                <w:rFonts w:asciiTheme="majorHAnsi" w:hAnsiTheme="majorHAnsi" w:cstheme="majorHAnsi"/>
                <w:sz w:val="22"/>
              </w:rPr>
              <w:t xml:space="preserve"> / Nafarroako Gobernua </w:t>
            </w:r>
          </w:p>
        </w:tc>
      </w:tr>
      <w:tr w:rsidR="00303B80" w:rsidRPr="0005761E" w14:paraId="52F3A79A"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tcPr>
          <w:p w14:paraId="31E5AB91" w14:textId="77777777" w:rsidR="00303B80" w:rsidRPr="0005761E" w:rsidRDefault="00D64CA9" w:rsidP="0005761E">
            <w:pPr>
              <w:spacing w:afterLines="60" w:after="144" w:line="240" w:lineRule="exact"/>
              <w:ind w:left="131" w:right="297"/>
              <w:rPr>
                <w:rFonts w:asciiTheme="majorHAnsi" w:hAnsiTheme="majorHAnsi" w:cstheme="majorHAnsi"/>
                <w:sz w:val="22"/>
              </w:rPr>
            </w:pPr>
            <w:r w:rsidRPr="0005761E">
              <w:rPr>
                <w:rFonts w:asciiTheme="majorHAnsi" w:hAnsiTheme="majorHAnsi" w:cstheme="majorHAnsi"/>
                <w:sz w:val="22"/>
              </w:rPr>
              <w:t xml:space="preserve">Nafarroan ezpala ekoizteko baso baliabideen inbentarioa. </w:t>
            </w:r>
          </w:p>
        </w:tc>
      </w:tr>
      <w:tr w:rsidR="00303B80" w:rsidRPr="0005761E" w14:paraId="72950CF0"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tcPr>
          <w:p w14:paraId="68752EE6" w14:textId="74A00D72" w:rsidR="00303B80" w:rsidRPr="0005761E" w:rsidRDefault="00D64CA9" w:rsidP="0005761E">
            <w:pPr>
              <w:spacing w:afterLines="60" w:after="144" w:line="240" w:lineRule="exact"/>
              <w:ind w:left="131" w:right="297"/>
              <w:rPr>
                <w:rFonts w:asciiTheme="majorHAnsi" w:hAnsiTheme="majorHAnsi" w:cstheme="majorHAnsi"/>
                <w:sz w:val="22"/>
              </w:rPr>
            </w:pPr>
            <w:r w:rsidRPr="0005761E">
              <w:rPr>
                <w:rFonts w:asciiTheme="majorHAnsi" w:hAnsiTheme="majorHAnsi" w:cstheme="majorHAnsi"/>
                <w:sz w:val="22"/>
              </w:rPr>
              <w:t xml:space="preserve">Lehen eraldaketako industriei eta basogintzako enpresei laguntzak ematea / Nafarroako Gobernua + Interes taldeak </w:t>
            </w:r>
          </w:p>
        </w:tc>
      </w:tr>
      <w:tr w:rsidR="00303B80" w:rsidRPr="0005761E" w14:paraId="492B7794" w14:textId="77777777" w:rsidTr="00D64CA9">
        <w:trPr>
          <w:trHeight w:val="20"/>
        </w:trPr>
        <w:tc>
          <w:tcPr>
            <w:tcW w:w="9093" w:type="dxa"/>
            <w:tcBorders>
              <w:top w:val="single" w:sz="4" w:space="0" w:color="000000"/>
              <w:left w:val="single" w:sz="4" w:space="0" w:color="000000"/>
              <w:bottom w:val="single" w:sz="4" w:space="0" w:color="000000"/>
              <w:right w:val="single" w:sz="4" w:space="0" w:color="000000"/>
            </w:tcBorders>
            <w:vAlign w:val="center"/>
          </w:tcPr>
          <w:p w14:paraId="31028816" w14:textId="3B30D1EA" w:rsidR="00303B80" w:rsidRPr="0005761E" w:rsidRDefault="00D64CA9" w:rsidP="0005761E">
            <w:pPr>
              <w:spacing w:afterLines="60" w:after="144" w:line="240" w:lineRule="exact"/>
              <w:ind w:left="131" w:right="297"/>
              <w:rPr>
                <w:rFonts w:asciiTheme="majorHAnsi" w:hAnsiTheme="majorHAnsi" w:cstheme="majorHAnsi"/>
                <w:sz w:val="22"/>
              </w:rPr>
            </w:pPr>
            <w:r w:rsidRPr="0005761E">
              <w:rPr>
                <w:rFonts w:asciiTheme="majorHAnsi" w:hAnsiTheme="majorHAnsi" w:cstheme="majorHAnsi"/>
                <w:sz w:val="22"/>
              </w:rPr>
              <w:t xml:space="preserve">Lehen eraldaketako industriei eta basogintzako enpresei laguntzak ematea / Nafarroako Gobernua + Interes taldeak </w:t>
            </w:r>
          </w:p>
        </w:tc>
      </w:tr>
    </w:tbl>
    <w:bookmarkEnd w:id="0"/>
    <w:p w14:paraId="23973C76" w14:textId="77777777" w:rsidR="00303B80" w:rsidRPr="0005761E" w:rsidRDefault="00D64CA9" w:rsidP="0005761E">
      <w:pPr>
        <w:spacing w:after="0" w:line="259" w:lineRule="auto"/>
        <w:ind w:left="0" w:right="0" w:firstLine="0"/>
        <w:rPr>
          <w:rFonts w:asciiTheme="majorHAnsi" w:hAnsiTheme="majorHAnsi" w:cstheme="majorHAnsi"/>
          <w:sz w:val="22"/>
        </w:rPr>
      </w:pPr>
      <w:r w:rsidRPr="0005761E">
        <w:rPr>
          <w:rFonts w:asciiTheme="majorHAnsi" w:hAnsiTheme="majorHAnsi" w:cstheme="majorHAnsi"/>
          <w:sz w:val="22"/>
        </w:rPr>
        <w:t xml:space="preserve"> </w:t>
      </w:r>
    </w:p>
    <w:p w14:paraId="36567267" w14:textId="77777777" w:rsidR="00047B51" w:rsidRPr="0005761E" w:rsidRDefault="00D64CA9" w:rsidP="0005761E">
      <w:pPr>
        <w:ind w:left="-5" w:right="0"/>
        <w:rPr>
          <w:rFonts w:asciiTheme="majorHAnsi" w:hAnsiTheme="majorHAnsi" w:cstheme="majorHAnsi"/>
          <w:sz w:val="22"/>
        </w:rPr>
      </w:pPr>
      <w:r w:rsidRPr="0005761E">
        <w:rPr>
          <w:rFonts w:asciiTheme="majorHAnsi" w:hAnsiTheme="majorHAnsi" w:cstheme="majorHAnsi"/>
          <w:sz w:val="22"/>
        </w:rPr>
        <w:t xml:space="preserve">Hori guztia jakinarazten dizut, Nafarroako Parlamentuko Erregelamenduaren 215. artikulua betez. </w:t>
      </w:r>
    </w:p>
    <w:p w14:paraId="2221B578" w14:textId="77777777" w:rsidR="00047B51" w:rsidRPr="0005761E" w:rsidRDefault="00D64CA9" w:rsidP="0005761E">
      <w:pPr>
        <w:spacing w:after="0"/>
        <w:ind w:right="0"/>
        <w:rPr>
          <w:rFonts w:asciiTheme="majorHAnsi" w:hAnsiTheme="majorHAnsi" w:cstheme="majorHAnsi"/>
          <w:sz w:val="22"/>
        </w:rPr>
      </w:pPr>
      <w:r w:rsidRPr="0005761E">
        <w:rPr>
          <w:rFonts w:asciiTheme="majorHAnsi" w:hAnsiTheme="majorHAnsi" w:cstheme="majorHAnsi"/>
          <w:sz w:val="22"/>
        </w:rPr>
        <w:t>Iruñean, 2023ko urriaren 6an</w:t>
      </w:r>
    </w:p>
    <w:p w14:paraId="7BEFF7B3" w14:textId="0485F557" w:rsidR="00047B51" w:rsidRPr="0005761E" w:rsidRDefault="00047B51" w:rsidP="0005761E">
      <w:pPr>
        <w:spacing w:after="0"/>
        <w:ind w:right="0"/>
        <w:rPr>
          <w:rFonts w:asciiTheme="majorHAnsi" w:hAnsiTheme="majorHAnsi" w:cstheme="majorHAnsi"/>
          <w:sz w:val="22"/>
        </w:rPr>
      </w:pPr>
      <w:r w:rsidRPr="0005761E">
        <w:rPr>
          <w:rFonts w:asciiTheme="majorHAnsi" w:hAnsiTheme="majorHAnsi" w:cstheme="majorHAnsi"/>
          <w:sz w:val="22"/>
        </w:rPr>
        <w:t xml:space="preserve">Industriako eta Enpresen Trantsizio Ekologiko eta Digitalerako kontseilaria: Mikel Irujo </w:t>
      </w:r>
      <w:proofErr w:type="spellStart"/>
      <w:r w:rsidRPr="0005761E">
        <w:rPr>
          <w:rFonts w:asciiTheme="majorHAnsi" w:hAnsiTheme="majorHAnsi" w:cstheme="majorHAnsi"/>
          <w:sz w:val="22"/>
        </w:rPr>
        <w:t>Amezaga</w:t>
      </w:r>
      <w:proofErr w:type="spellEnd"/>
      <w:r w:rsidRPr="0005761E">
        <w:rPr>
          <w:rFonts w:asciiTheme="majorHAnsi" w:hAnsiTheme="majorHAnsi" w:cstheme="majorHAnsi"/>
          <w:sz w:val="22"/>
        </w:rPr>
        <w:t xml:space="preserve"> </w:t>
      </w:r>
    </w:p>
    <w:p w14:paraId="4F79F013" w14:textId="2FF135EF" w:rsidR="00303B80" w:rsidRPr="0005761E" w:rsidRDefault="00227B08" w:rsidP="0005761E">
      <w:pPr>
        <w:spacing w:after="118" w:line="259" w:lineRule="auto"/>
        <w:ind w:right="6"/>
        <w:rPr>
          <w:rFonts w:asciiTheme="majorHAnsi" w:hAnsiTheme="majorHAnsi" w:cstheme="majorHAnsi"/>
          <w:sz w:val="22"/>
        </w:rPr>
      </w:pPr>
      <w:r>
        <w:rPr>
          <w:rFonts w:asciiTheme="majorHAnsi" w:hAnsiTheme="majorHAnsi" w:cstheme="majorHAnsi"/>
          <w:sz w:val="22"/>
        </w:rPr>
        <w:tab/>
      </w:r>
    </w:p>
    <w:sectPr w:rsidR="00303B80" w:rsidRPr="0005761E">
      <w:headerReference w:type="even" r:id="rId6"/>
      <w:headerReference w:type="default" r:id="rId7"/>
      <w:headerReference w:type="first" r:id="rId8"/>
      <w:pgSz w:w="11906" w:h="16838"/>
      <w:pgMar w:top="2309" w:right="1128" w:bottom="1239" w:left="2268" w:header="19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8C3A" w14:textId="77777777" w:rsidR="00D64CA9" w:rsidRDefault="00D64CA9">
      <w:pPr>
        <w:spacing w:after="0" w:line="240" w:lineRule="auto"/>
      </w:pPr>
      <w:r>
        <w:separator/>
      </w:r>
    </w:p>
  </w:endnote>
  <w:endnote w:type="continuationSeparator" w:id="0">
    <w:p w14:paraId="31358B18" w14:textId="77777777" w:rsidR="00D64CA9" w:rsidRDefault="00D6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9944" w14:textId="77777777" w:rsidR="00D64CA9" w:rsidRDefault="00D64CA9">
      <w:pPr>
        <w:spacing w:after="0" w:line="240" w:lineRule="auto"/>
      </w:pPr>
      <w:r>
        <w:separator/>
      </w:r>
    </w:p>
  </w:footnote>
  <w:footnote w:type="continuationSeparator" w:id="0">
    <w:p w14:paraId="53E5FF5B" w14:textId="77777777" w:rsidR="00D64CA9" w:rsidRDefault="00D64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1FB4" w14:textId="77777777" w:rsidR="00303B80" w:rsidRDefault="00D64CA9">
    <w:pPr>
      <w:spacing w:after="0" w:line="259" w:lineRule="auto"/>
      <w:ind w:left="-1735" w:right="0" w:firstLine="0"/>
      <w:jc w:val="left"/>
    </w:pPr>
    <w:r>
      <w:rPr>
        <w:noProof/>
      </w:rPr>
      <w:drawing>
        <wp:anchor distT="0" distB="0" distL="114300" distR="114300" simplePos="0" relativeHeight="251658240" behindDoc="0" locked="0" layoutInCell="1" allowOverlap="0" wp14:anchorId="251D8B5C" wp14:editId="7977FC6B">
          <wp:simplePos x="0" y="0"/>
          <wp:positionH relativeFrom="page">
            <wp:posOffset>5344668</wp:posOffset>
          </wp:positionH>
          <wp:positionV relativeFrom="page">
            <wp:posOffset>126493</wp:posOffset>
          </wp:positionV>
          <wp:extent cx="2162556" cy="656844"/>
          <wp:effectExtent l="0" t="0" r="0" b="0"/>
          <wp:wrapSquare wrapText="bothSides"/>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
                  <a:stretch>
                    <a:fillRect/>
                  </a:stretch>
                </pic:blipFill>
                <pic:spPr>
                  <a:xfrm>
                    <a:off x="0" y="0"/>
                    <a:ext cx="2162556" cy="656844"/>
                  </a:xfrm>
                  <a:prstGeom prst="rect">
                    <a:avLst/>
                  </a:prstGeom>
                </pic:spPr>
              </pic:pic>
            </a:graphicData>
          </a:graphic>
        </wp:anchor>
      </w:drawing>
    </w:r>
    <w:r>
      <w:rPr>
        <w:sz w:val="16"/>
      </w:rPr>
      <w:t xml:space="preserve">Mikel Irujo </w:t>
    </w:r>
    <w:proofErr w:type="spellStart"/>
    <w:r>
      <w:rPr>
        <w:sz w:val="16"/>
      </w:rPr>
      <w:t>Amezaga</w:t>
    </w:r>
    <w:proofErr w:type="spellEnd"/>
    <w:r>
      <w:rPr>
        <w:sz w:val="16"/>
      </w:rPr>
      <w:t xml:space="preserve"> </w:t>
    </w:r>
  </w:p>
  <w:p w14:paraId="53D1121C" w14:textId="77777777" w:rsidR="00303B80" w:rsidRDefault="00D64CA9">
    <w:pPr>
      <w:spacing w:after="18" w:line="259" w:lineRule="auto"/>
      <w:ind w:left="-1735" w:right="0" w:firstLine="0"/>
      <w:jc w:val="left"/>
    </w:pPr>
    <w:r>
      <w:rPr>
        <w:sz w:val="16"/>
      </w:rPr>
      <w:t xml:space="preserve">Industriako eta Enpresen Trantsizio Ekologiko eta Digitalerako Departamentuko kontseilaria </w:t>
    </w:r>
  </w:p>
  <w:p w14:paraId="4C126383" w14:textId="77777777" w:rsidR="00047B51" w:rsidRDefault="00D64CA9">
    <w:pPr>
      <w:tabs>
        <w:tab w:val="center" w:pos="0"/>
      </w:tabs>
      <w:spacing w:after="0" w:line="259" w:lineRule="auto"/>
      <w:ind w:left="-1735" w:right="0" w:firstLine="0"/>
      <w:jc w:val="left"/>
    </w:pPr>
    <w:r>
      <w:rPr>
        <w:sz w:val="16"/>
      </w:rPr>
      <w:t xml:space="preserve"> </w:t>
    </w:r>
    <w:r>
      <w:rPr>
        <w:sz w:val="16"/>
      </w:rPr>
      <w:tab/>
    </w:r>
    <w:r>
      <w:rPr>
        <w:sz w:val="31"/>
        <w:vertAlign w:val="subscript"/>
      </w:rPr>
      <w:t xml:space="preserve"> </w:t>
    </w:r>
  </w:p>
  <w:p w14:paraId="33DC879A" w14:textId="02E2A64C" w:rsidR="00303B80" w:rsidRDefault="00D64CA9">
    <w:pPr>
      <w:spacing w:after="0" w:line="259" w:lineRule="auto"/>
      <w:ind w:left="0" w:right="0" w:firstLine="0"/>
      <w:jc w:val="left"/>
    </w:pPr>
    <w:r>
      <w:rPr>
        <w:sz w:val="20"/>
      </w:rPr>
      <w:t xml:space="preserve"> </w:t>
    </w:r>
  </w:p>
  <w:p w14:paraId="2E4AEC93" w14:textId="77777777" w:rsidR="00303B80" w:rsidRDefault="00D64CA9">
    <w:pPr>
      <w:spacing w:after="6" w:line="259" w:lineRule="auto"/>
      <w:ind w:left="-1735" w:right="0" w:firstLine="0"/>
      <w:jc w:val="left"/>
    </w:pPr>
    <w:r>
      <w:rPr>
        <w:sz w:val="16"/>
      </w:rPr>
      <w:t xml:space="preserve"> TOMAS CABALLERO PARKEA 1, "FUERTE DEL PRINCIPE II" ERAIKINA, 6. SOLAIRUA, 31005 IRUÑA </w:t>
    </w:r>
  </w:p>
  <w:p w14:paraId="728A9072" w14:textId="77777777" w:rsidR="00047B51" w:rsidRDefault="00D64CA9">
    <w:pPr>
      <w:spacing w:after="0" w:line="259" w:lineRule="auto"/>
      <w:ind w:left="-1735" w:right="0" w:firstLine="0"/>
      <w:jc w:val="left"/>
    </w:pPr>
    <w:r>
      <w:rPr>
        <w:sz w:val="16"/>
      </w:rPr>
      <w:t xml:space="preserve"> </w:t>
    </w:r>
    <w:r>
      <w:rPr>
        <w:sz w:val="16"/>
      </w:rPr>
      <w:tab/>
    </w:r>
    <w:r>
      <w:rPr>
        <w:sz w:val="20"/>
      </w:rPr>
      <w:t xml:space="preserve"> </w:t>
    </w:r>
  </w:p>
  <w:p w14:paraId="5C7FDB83" w14:textId="78807161" w:rsidR="00303B80" w:rsidRDefault="00303B80">
    <w:pPr>
      <w:spacing w:after="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0236" w14:textId="77777777" w:rsidR="00047B51" w:rsidRDefault="00047B51">
    <w:pPr>
      <w:spacing w:after="0" w:line="259" w:lineRule="auto"/>
      <w:ind w:left="-1735" w:right="0" w:firstLine="0"/>
      <w:jc w:val="left"/>
      <w:rPr>
        <w:noProof/>
      </w:rPr>
    </w:pPr>
  </w:p>
  <w:p w14:paraId="1E908395" w14:textId="77777777" w:rsidR="00047B51" w:rsidRDefault="00047B51">
    <w:pPr>
      <w:spacing w:after="0" w:line="259" w:lineRule="auto"/>
      <w:ind w:left="-1735" w:right="0" w:firstLine="0"/>
      <w:jc w:val="left"/>
      <w:rPr>
        <w:sz w:val="16"/>
      </w:rPr>
    </w:pPr>
  </w:p>
  <w:p w14:paraId="1306E14B" w14:textId="77777777" w:rsidR="00047B51" w:rsidRDefault="00D64CA9">
    <w:pPr>
      <w:spacing w:after="0" w:line="259" w:lineRule="auto"/>
      <w:ind w:left="-1735" w:right="0" w:firstLine="0"/>
      <w:jc w:val="left"/>
    </w:pPr>
    <w:r>
      <w:rPr>
        <w:sz w:val="16"/>
      </w:rPr>
      <w:t xml:space="preserve"> </w:t>
    </w:r>
    <w:r>
      <w:rPr>
        <w:sz w:val="16"/>
      </w:rPr>
      <w:tab/>
    </w:r>
    <w:r>
      <w:rPr>
        <w:sz w:val="20"/>
      </w:rPr>
      <w:t xml:space="preserve"> </w:t>
    </w:r>
  </w:p>
  <w:p w14:paraId="01E99CD7" w14:textId="48D44925" w:rsidR="00303B80" w:rsidRDefault="00303B80">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75F2" w14:textId="77777777" w:rsidR="00303B80" w:rsidRDefault="00D64CA9">
    <w:pPr>
      <w:spacing w:after="0" w:line="259" w:lineRule="auto"/>
      <w:ind w:left="-1735" w:right="0" w:firstLine="0"/>
      <w:jc w:val="left"/>
    </w:pPr>
    <w:r>
      <w:rPr>
        <w:noProof/>
      </w:rPr>
      <w:drawing>
        <wp:anchor distT="0" distB="0" distL="114300" distR="114300" simplePos="0" relativeHeight="251660288" behindDoc="0" locked="0" layoutInCell="1" allowOverlap="0" wp14:anchorId="6FFBE861" wp14:editId="2E0ECCF2">
          <wp:simplePos x="0" y="0"/>
          <wp:positionH relativeFrom="page">
            <wp:posOffset>5344668</wp:posOffset>
          </wp:positionH>
          <wp:positionV relativeFrom="page">
            <wp:posOffset>126493</wp:posOffset>
          </wp:positionV>
          <wp:extent cx="2162556" cy="656844"/>
          <wp:effectExtent l="0" t="0" r="0" b="0"/>
          <wp:wrapSquare wrapText="bothSides"/>
          <wp:docPr id="1453887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
                  <a:stretch>
                    <a:fillRect/>
                  </a:stretch>
                </pic:blipFill>
                <pic:spPr>
                  <a:xfrm>
                    <a:off x="0" y="0"/>
                    <a:ext cx="2162556" cy="656844"/>
                  </a:xfrm>
                  <a:prstGeom prst="rect">
                    <a:avLst/>
                  </a:prstGeom>
                </pic:spPr>
              </pic:pic>
            </a:graphicData>
          </a:graphic>
        </wp:anchor>
      </w:drawing>
    </w:r>
    <w:r>
      <w:rPr>
        <w:sz w:val="16"/>
      </w:rPr>
      <w:t xml:space="preserve">Mikel Irujo </w:t>
    </w:r>
    <w:proofErr w:type="spellStart"/>
    <w:r>
      <w:rPr>
        <w:sz w:val="16"/>
      </w:rPr>
      <w:t>Amezaga</w:t>
    </w:r>
    <w:proofErr w:type="spellEnd"/>
    <w:r>
      <w:rPr>
        <w:sz w:val="16"/>
      </w:rPr>
      <w:t xml:space="preserve"> </w:t>
    </w:r>
  </w:p>
  <w:p w14:paraId="51BC67C1" w14:textId="77777777" w:rsidR="00303B80" w:rsidRDefault="00D64CA9">
    <w:pPr>
      <w:spacing w:after="18" w:line="259" w:lineRule="auto"/>
      <w:ind w:left="-1735" w:right="0" w:firstLine="0"/>
      <w:jc w:val="left"/>
    </w:pPr>
    <w:r>
      <w:rPr>
        <w:sz w:val="16"/>
      </w:rPr>
      <w:t xml:space="preserve">Industriako eta Enpresen Trantsizio Ekologiko eta Digitalerako Departamentuko kontseilaria </w:t>
    </w:r>
  </w:p>
  <w:p w14:paraId="63F00486" w14:textId="77777777" w:rsidR="00047B51" w:rsidRDefault="00D64CA9">
    <w:pPr>
      <w:tabs>
        <w:tab w:val="center" w:pos="0"/>
      </w:tabs>
      <w:spacing w:after="0" w:line="259" w:lineRule="auto"/>
      <w:ind w:left="-1735" w:right="0" w:firstLine="0"/>
      <w:jc w:val="left"/>
    </w:pPr>
    <w:r>
      <w:rPr>
        <w:sz w:val="16"/>
      </w:rPr>
      <w:t xml:space="preserve"> </w:t>
    </w:r>
    <w:r>
      <w:rPr>
        <w:sz w:val="16"/>
      </w:rPr>
      <w:tab/>
    </w:r>
    <w:r>
      <w:rPr>
        <w:sz w:val="31"/>
        <w:vertAlign w:val="subscript"/>
      </w:rPr>
      <w:t xml:space="preserve"> </w:t>
    </w:r>
  </w:p>
  <w:p w14:paraId="3E9AA0D6" w14:textId="09FDAD5A" w:rsidR="00303B80" w:rsidRDefault="00D64CA9">
    <w:pPr>
      <w:spacing w:after="0" w:line="259" w:lineRule="auto"/>
      <w:ind w:left="0" w:right="0" w:firstLine="0"/>
      <w:jc w:val="left"/>
    </w:pPr>
    <w:r>
      <w:rPr>
        <w:sz w:val="20"/>
      </w:rPr>
      <w:t xml:space="preserve"> </w:t>
    </w:r>
  </w:p>
  <w:p w14:paraId="4D190CDB" w14:textId="77777777" w:rsidR="00303B80" w:rsidRDefault="00D64CA9">
    <w:pPr>
      <w:spacing w:after="6" w:line="259" w:lineRule="auto"/>
      <w:ind w:left="-1735" w:right="0" w:firstLine="0"/>
      <w:jc w:val="left"/>
    </w:pPr>
    <w:r>
      <w:rPr>
        <w:sz w:val="16"/>
      </w:rPr>
      <w:t xml:space="preserve"> TOMAS CABALLERO PARKEA 1, "FUERTE DEL PRINCIPE II" ERAIKINA, 6. SOLAIRUA, 31005 IRUÑA </w:t>
    </w:r>
  </w:p>
  <w:p w14:paraId="02D79734" w14:textId="77777777" w:rsidR="00047B51" w:rsidRDefault="00D64CA9">
    <w:pPr>
      <w:spacing w:after="0" w:line="259" w:lineRule="auto"/>
      <w:ind w:left="-1735" w:right="0" w:firstLine="0"/>
      <w:jc w:val="left"/>
    </w:pPr>
    <w:r>
      <w:rPr>
        <w:sz w:val="16"/>
      </w:rPr>
      <w:t xml:space="preserve"> </w:t>
    </w:r>
    <w:r>
      <w:rPr>
        <w:sz w:val="16"/>
      </w:rPr>
      <w:tab/>
    </w:r>
    <w:r>
      <w:rPr>
        <w:sz w:val="20"/>
      </w:rPr>
      <w:t xml:space="preserve"> </w:t>
    </w:r>
  </w:p>
  <w:p w14:paraId="3BE3AE01" w14:textId="09EA76AE" w:rsidR="00303B80" w:rsidRDefault="00303B80">
    <w:pPr>
      <w:spacing w:after="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80"/>
    <w:rsid w:val="00047B51"/>
    <w:rsid w:val="0005761E"/>
    <w:rsid w:val="001914FA"/>
    <w:rsid w:val="00227B08"/>
    <w:rsid w:val="00303B80"/>
    <w:rsid w:val="00AB397A"/>
    <w:rsid w:val="00B626E0"/>
    <w:rsid w:val="00CC42A9"/>
    <w:rsid w:val="00D64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7397"/>
  <w15:docId w15:val="{6F412966-425D-4921-B31C-2ECDE73F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u-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1" w:lineRule="auto"/>
      <w:ind w:left="10" w:right="3"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047B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7B5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672</Words>
  <Characters>5179</Characters>
  <Application>Microsoft Office Word</Application>
  <DocSecurity>0</DocSecurity>
  <Lines>90</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Martin Cestao, Nerea</cp:lastModifiedBy>
  <cp:revision>8</cp:revision>
  <dcterms:created xsi:type="dcterms:W3CDTF">2023-10-16T12:41:00Z</dcterms:created>
  <dcterms:modified xsi:type="dcterms:W3CDTF">2023-11-14T10:37:00Z</dcterms:modified>
</cp:coreProperties>
</file>