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9697" w14:textId="18696EAC" w:rsidR="00257675" w:rsidRPr="00167E3A" w:rsidRDefault="00257675" w:rsidP="00C35B10">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23PES-111</w:t>
      </w:r>
    </w:p>
    <w:p w14:paraId="1D245432" w14:textId="1D72BE0F" w:rsidR="00167E3A" w:rsidRPr="00167E3A" w:rsidRDefault="00103717" w:rsidP="00C35B10">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UPN talde parlamentarioari atxikitako foru parlamentari Félix Zapatero Soria jaunak idatziz erantzuteko galdera egin du (11-23/PES-00111), alegia, "ikusita Tarazonako eta inguruko herrietako uraren kutsadurak eragindako osasun publikoko krisia, bi aste geroago Tarazonako herritarrek konponbiderik gabe jarraitzen dutenez eta debekatuta dagoenez sareko ura kontsumitzea, eta bertako 400 bizilaguni baino gehiagori ondoeza eragin dienez jada Queiles ibaiaren tartean aurkitutako 'Cryptosporidium' izeneko parasitoaren ookisteak agertzeak, honako hau jakin nahi da". Hona Nafarroako Gobernuko Osasuneko kontseilariak horri buruz ematen duen informazioa: </w:t>
      </w:r>
    </w:p>
    <w:p w14:paraId="5208B234" w14:textId="77777777" w:rsidR="00167E3A" w:rsidRPr="00167E3A" w:rsidRDefault="00103717" w:rsidP="00C35B10">
      <w:pPr>
        <w:pStyle w:val="Style"/>
        <w:spacing w:before="100" w:beforeAutospacing="1" w:after="200" w:line="276" w:lineRule="auto"/>
        <w:jc w:val="both"/>
        <w:textAlignment w:val="baseline"/>
        <w:rPr>
          <w:rFonts w:ascii="Calibri" w:hAnsi="Calibri" w:cs="Calibri"/>
          <w:sz w:val="22"/>
          <w:szCs w:val="22"/>
        </w:rPr>
      </w:pPr>
      <w:r>
        <w:rPr>
          <w:rFonts w:ascii="Calibri" w:hAnsi="Calibri"/>
          <w:b/>
          <w:sz w:val="22"/>
        </w:rPr>
        <w:t xml:space="preserve">1. Jakin nahi dugu zer komunikazio izan diren Aragoiko eta Soriako gobernuekin egoera hori ikusita, eta zer neurri hartu dituen Nafarroako Gobernuak, kaltetutako herri horietatik hurbil dauden Nafarroako herrietan izan dezaketen eraginaren aurrean. </w:t>
      </w:r>
    </w:p>
    <w:p w14:paraId="7E92BB16" w14:textId="15BEC142" w:rsidR="00EA738D" w:rsidRPr="00167E3A" w:rsidRDefault="00103717" w:rsidP="00C35B10">
      <w:pPr>
        <w:pStyle w:val="Style"/>
        <w:spacing w:before="100" w:beforeAutospacing="1" w:after="200" w:line="276" w:lineRule="auto"/>
        <w:ind w:left="19"/>
        <w:textAlignment w:val="baseline"/>
        <w:rPr>
          <w:rFonts w:ascii="Calibri" w:hAnsi="Calibri" w:cs="Calibri"/>
          <w:sz w:val="22"/>
          <w:szCs w:val="22"/>
        </w:rPr>
      </w:pPr>
      <w:r>
        <w:rPr>
          <w:rFonts w:ascii="Calibri" w:hAnsi="Calibri"/>
          <w:sz w:val="22"/>
        </w:rPr>
        <w:t xml:space="preserve">Elkarrizketak egiten ari dira: </w:t>
      </w:r>
    </w:p>
    <w:p w14:paraId="5E202949" w14:textId="77777777" w:rsidR="00EA738D" w:rsidRPr="00167E3A" w:rsidRDefault="00103717" w:rsidP="00C35B10">
      <w:pPr>
        <w:pStyle w:val="Style"/>
        <w:numPr>
          <w:ilvl w:val="0"/>
          <w:numId w:val="1"/>
        </w:numPr>
        <w:spacing w:before="100" w:beforeAutospacing="1" w:after="200" w:line="276" w:lineRule="auto"/>
        <w:ind w:left="730" w:hanging="360"/>
        <w:jc w:val="both"/>
        <w:textAlignment w:val="baseline"/>
        <w:rPr>
          <w:rFonts w:ascii="Calibri" w:hAnsi="Calibri" w:cs="Calibri"/>
          <w:sz w:val="22"/>
          <w:szCs w:val="22"/>
        </w:rPr>
      </w:pPr>
      <w:r>
        <w:rPr>
          <w:rFonts w:ascii="Calibri" w:hAnsi="Calibri"/>
          <w:sz w:val="22"/>
        </w:rPr>
        <w:t xml:space="preserve">Etenik gabe, Nafarroako Osasun Publikoaren eta Lan Osasunaren Institutuko (NOPLOI) kudeatzailetzatik, Aragoiko Gobernuko Osasun Publikoko Zuzendaritzarekin (DGSPA) eta Osasun Ministerioko Osasun Publikoko Zuzendaritzarekin. </w:t>
      </w:r>
    </w:p>
    <w:p w14:paraId="12DCBDBF" w14:textId="77777777" w:rsidR="00EA738D" w:rsidRPr="00167E3A" w:rsidRDefault="00103717" w:rsidP="00C35B10">
      <w:pPr>
        <w:pStyle w:val="Style"/>
        <w:numPr>
          <w:ilvl w:val="0"/>
          <w:numId w:val="1"/>
        </w:numPr>
        <w:spacing w:before="100" w:beforeAutospacing="1" w:after="200" w:line="276" w:lineRule="auto"/>
        <w:ind w:left="730" w:hanging="360"/>
        <w:jc w:val="both"/>
        <w:textAlignment w:val="baseline"/>
        <w:rPr>
          <w:rFonts w:ascii="Calibri" w:hAnsi="Calibri" w:cs="Calibri"/>
          <w:sz w:val="22"/>
          <w:szCs w:val="22"/>
        </w:rPr>
      </w:pPr>
      <w:r>
        <w:rPr>
          <w:rFonts w:ascii="Calibri" w:hAnsi="Calibri"/>
          <w:sz w:val="22"/>
        </w:rPr>
        <w:t xml:space="preserve">NOPLOIko Ingurumen Osasunaren Ataletik, erkidego horretako Ingurumen Osasunarekin, bai eta Gaztela eta Leongo Juntako Ingurumen Osasuneko Zerbitzuko burutzarekin ere. </w:t>
      </w:r>
    </w:p>
    <w:p w14:paraId="39681544" w14:textId="77777777" w:rsidR="00EA738D" w:rsidRPr="00167E3A" w:rsidRDefault="00103717" w:rsidP="00C35B10">
      <w:pPr>
        <w:pStyle w:val="Style"/>
        <w:numPr>
          <w:ilvl w:val="0"/>
          <w:numId w:val="1"/>
        </w:numPr>
        <w:spacing w:before="100" w:beforeAutospacing="1" w:after="200" w:line="276" w:lineRule="auto"/>
        <w:ind w:left="730" w:hanging="360"/>
        <w:textAlignment w:val="baseline"/>
        <w:rPr>
          <w:rFonts w:ascii="Calibri" w:hAnsi="Calibri" w:cs="Calibri"/>
          <w:sz w:val="22"/>
          <w:szCs w:val="22"/>
        </w:rPr>
      </w:pPr>
      <w:r>
        <w:rPr>
          <w:rFonts w:ascii="Calibri" w:hAnsi="Calibri"/>
          <w:sz w:val="22"/>
        </w:rPr>
        <w:t xml:space="preserve">Gaixotasun Transmitigarrien eta Txertaketen Ataletik, Aragoiko homologoekin. </w:t>
      </w:r>
    </w:p>
    <w:p w14:paraId="6904931D" w14:textId="77777777" w:rsidR="00EA738D" w:rsidRPr="00167E3A" w:rsidRDefault="00103717" w:rsidP="00C35B10">
      <w:pPr>
        <w:pStyle w:val="Style"/>
        <w:numPr>
          <w:ilvl w:val="0"/>
          <w:numId w:val="1"/>
        </w:numPr>
        <w:spacing w:before="100" w:beforeAutospacing="1" w:after="200" w:line="276" w:lineRule="auto"/>
        <w:ind w:left="730" w:hanging="360"/>
        <w:jc w:val="both"/>
        <w:textAlignment w:val="baseline"/>
        <w:rPr>
          <w:rFonts w:ascii="Calibri" w:hAnsi="Calibri" w:cs="Calibri"/>
          <w:sz w:val="22"/>
          <w:szCs w:val="22"/>
        </w:rPr>
      </w:pPr>
      <w:r>
        <w:rPr>
          <w:rFonts w:ascii="Calibri" w:hAnsi="Calibri"/>
          <w:sz w:val="22"/>
        </w:rPr>
        <w:t xml:space="preserve">NOPLOIko kudeatzailetzatik eta geroago Elikagaien Segurtasunaren Ataletik, Aragoiko Osasun Zerbitzu Probintzialeko zuzendaritzarekin. </w:t>
      </w:r>
    </w:p>
    <w:p w14:paraId="6F8CAF53" w14:textId="092DA61D" w:rsidR="00EA738D" w:rsidRPr="00167E3A" w:rsidRDefault="00103717" w:rsidP="00C35B10">
      <w:pPr>
        <w:pStyle w:val="Style"/>
        <w:numPr>
          <w:ilvl w:val="0"/>
          <w:numId w:val="1"/>
        </w:numPr>
        <w:spacing w:before="100" w:beforeAutospacing="1" w:after="200" w:line="276" w:lineRule="auto"/>
        <w:ind w:left="730" w:hanging="360"/>
        <w:jc w:val="both"/>
        <w:textAlignment w:val="baseline"/>
        <w:rPr>
          <w:rFonts w:ascii="Calibri" w:hAnsi="Calibri" w:cs="Calibri"/>
          <w:sz w:val="22"/>
          <w:szCs w:val="22"/>
        </w:rPr>
      </w:pPr>
      <w:r>
        <w:rPr>
          <w:rFonts w:ascii="Calibri" w:hAnsi="Calibri"/>
          <w:sz w:val="22"/>
        </w:rPr>
        <w:t xml:space="preserve">Osasun Ministerioko Osasun Publikoko Zuzendaritza Nagusiak bilera batera deitu zituen Aragoiko eta Nafarroako Osasun Publikoko zuzendariak eta Gaztela eta Leongo profesional delegatua. </w:t>
      </w:r>
    </w:p>
    <w:p w14:paraId="7BB11054" w14:textId="7AD61F64" w:rsidR="00167E3A" w:rsidRPr="00167E3A" w:rsidRDefault="00103717" w:rsidP="00C35B10">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Aragoiko Gobernuak agerraldia detektatu eta gero, NOPLOIk aztertu zuen zenbaterainoko arriskua zegoen Queiles ibaitik edateko ura hartzen duten Nafarroako herrietan (Ablitas, Barillas, Buñuel, Corella, Monteagudo, Murchante, Ribaforada eta Tulebras). Horien hornidura Moncayoko Ur Mankomunitateak kudeatzen du. Mankomunitateak erregulazio baltsa bat dauka, La Dehesako urtegia. Zuzenean Queiles ibaitik betetzen da, eta edateko uraren araztegian tratatzen da ura. Urtegi hori 2023ko ekainaren 24an bete zen azken aldiz, eta 2023ko ekainaren 26an amaitu zen karga hori, ibaian kutsadura detektatu baino egun batzuk lehenago. Horregatik, irailaren 22an ondorioztatu zen une hartan ez zegoela arriskurik biztanleentzat, udalerri horietan kontsumitzen ari zen ura Tarazonako agerraldia gertatu baino lehenago hartu zelako Queiles ibaitik. Bazitekeen, ordea, arrisku egoera sortzea, urtegiko erreserba txikia zelako eta irailaren amaieran edo urriaren hasieran urtegia bete behar zelako, beste hornidura-iturririk ezean. </w:t>
      </w:r>
    </w:p>
    <w:p w14:paraId="19A8BDE9" w14:textId="05FDFBC9" w:rsidR="00EA738D" w:rsidRPr="00167E3A" w:rsidRDefault="00103717" w:rsidP="00C35B10">
      <w:pPr>
        <w:pStyle w:val="Style"/>
        <w:spacing w:before="100" w:beforeAutospacing="1" w:after="200" w:line="276" w:lineRule="auto"/>
        <w:ind w:left="29"/>
        <w:textAlignment w:val="baseline"/>
        <w:rPr>
          <w:rFonts w:ascii="Calibri" w:hAnsi="Calibri" w:cs="Calibri"/>
          <w:sz w:val="22"/>
          <w:szCs w:val="22"/>
        </w:rPr>
      </w:pPr>
      <w:r>
        <w:rPr>
          <w:rFonts w:ascii="Calibri" w:hAnsi="Calibri"/>
          <w:b/>
          <w:sz w:val="22"/>
        </w:rPr>
        <w:t xml:space="preserve">Hartutako neurriak: </w:t>
      </w:r>
    </w:p>
    <w:p w14:paraId="798A42FF" w14:textId="4642DD28" w:rsidR="00EA738D" w:rsidRPr="00167E3A" w:rsidRDefault="00103717" w:rsidP="00C35B10">
      <w:pPr>
        <w:pStyle w:val="Style"/>
        <w:numPr>
          <w:ilvl w:val="0"/>
          <w:numId w:val="2"/>
        </w:numPr>
        <w:spacing w:before="100" w:beforeAutospacing="1" w:after="200" w:line="276" w:lineRule="auto"/>
        <w:ind w:left="754" w:hanging="346"/>
        <w:jc w:val="both"/>
        <w:textAlignment w:val="baseline"/>
        <w:rPr>
          <w:rFonts w:ascii="Calibri" w:hAnsi="Calibri" w:cs="Calibri"/>
          <w:sz w:val="22"/>
          <w:szCs w:val="22"/>
        </w:rPr>
      </w:pPr>
      <w:r>
        <w:rPr>
          <w:rFonts w:ascii="Calibri" w:hAnsi="Calibri"/>
          <w:sz w:val="22"/>
        </w:rPr>
        <w:t xml:space="preserve">Zaintza epidemiologikoa, ohikoa baino are zorrotzagoa, jakiteko Oinarrizko Osasun Laguntzan diagnostikatutako gastroenteritis akutuen (GEA) kopurua eta horietatik zenbat diagnostikatu diren Cryptosporidium agente infekziosoarekin Nafarroan eta udalerri horietan.  </w:t>
      </w:r>
    </w:p>
    <w:p w14:paraId="4839290C" w14:textId="77777777" w:rsidR="00EA738D" w:rsidRPr="00167E3A" w:rsidRDefault="00103717" w:rsidP="00C35B10">
      <w:pPr>
        <w:pStyle w:val="Style"/>
        <w:numPr>
          <w:ilvl w:val="0"/>
          <w:numId w:val="2"/>
        </w:numPr>
        <w:spacing w:before="100" w:beforeAutospacing="1" w:after="200" w:line="276" w:lineRule="auto"/>
        <w:ind w:left="754" w:hanging="360"/>
        <w:jc w:val="both"/>
        <w:textAlignment w:val="baseline"/>
        <w:rPr>
          <w:rFonts w:ascii="Calibri" w:hAnsi="Calibri" w:cs="Calibri"/>
          <w:sz w:val="22"/>
          <w:szCs w:val="22"/>
        </w:rPr>
      </w:pPr>
      <w:r>
        <w:rPr>
          <w:rFonts w:ascii="Calibri" w:hAnsi="Calibri"/>
          <w:sz w:val="22"/>
        </w:rPr>
        <w:lastRenderedPageBreak/>
        <w:t xml:space="preserve">2023-9-26an laginak hartu ziren hainbat tartetan, ura hartzen den tokitik herrietako hornidura-uraren txorrotaraino, eta ez zen ookisterik aurkitu. </w:t>
      </w:r>
    </w:p>
    <w:p w14:paraId="53E8874D" w14:textId="328962DC" w:rsidR="00EA738D" w:rsidRDefault="00103717" w:rsidP="00C35B10">
      <w:pPr>
        <w:pStyle w:val="Style"/>
        <w:numPr>
          <w:ilvl w:val="0"/>
          <w:numId w:val="2"/>
        </w:numPr>
        <w:spacing w:before="100" w:beforeAutospacing="1" w:after="200" w:line="276" w:lineRule="auto"/>
        <w:ind w:left="754" w:hanging="360"/>
        <w:jc w:val="both"/>
        <w:textAlignment w:val="baseline"/>
        <w:rPr>
          <w:rFonts w:ascii="Calibri" w:hAnsi="Calibri" w:cs="Calibri"/>
          <w:sz w:val="22"/>
          <w:szCs w:val="22"/>
        </w:rPr>
      </w:pPr>
      <w:r>
        <w:rPr>
          <w:rFonts w:ascii="Calibri" w:hAnsi="Calibri"/>
          <w:sz w:val="22"/>
        </w:rPr>
        <w:t>2023-9-29an udalerri horietako OOLko profesionalei eta Reina Sofía Ospitaleko Larrialdi Zerbitzuari eskatu zitzaien GEA zuten pazienteentzat ahalik eta gorozki-azterketa gehien eskatzeko, zentzuzko neurrian, egoera monitorizatu eta kasuen balizko gehikuntza goiz detektatzearren.</w:t>
      </w:r>
    </w:p>
    <w:p w14:paraId="2CC2B016" w14:textId="52CC5D34" w:rsidR="00EA738D" w:rsidRPr="00167E3A" w:rsidRDefault="00103717" w:rsidP="00C35B10">
      <w:pPr>
        <w:pStyle w:val="Style"/>
        <w:numPr>
          <w:ilvl w:val="0"/>
          <w:numId w:val="3"/>
        </w:numPr>
        <w:spacing w:before="100" w:beforeAutospacing="1" w:after="200" w:line="276" w:lineRule="auto"/>
        <w:ind w:left="730" w:hanging="360"/>
        <w:jc w:val="both"/>
        <w:textAlignment w:val="baseline"/>
        <w:rPr>
          <w:rFonts w:ascii="Calibri" w:hAnsi="Calibri" w:cs="Calibri"/>
          <w:sz w:val="22"/>
          <w:szCs w:val="22"/>
        </w:rPr>
      </w:pPr>
      <w:r>
        <w:rPr>
          <w:rFonts w:ascii="Calibri" w:hAnsi="Calibri"/>
          <w:sz w:val="22"/>
        </w:rPr>
        <w:t xml:space="preserve">2023-10-02an, Ministerioko Osasun Publikoko Zuzendaritzarekin egindako bileran, SEPRONAk Gaztela-Leonen bildutako laginetan Cryptsoporidiumen ookisteen kopuruari buruzko emaitzak erreferentziazko mailatik gorakoak zirela jakitean, zuzendaritza horri eskatu zitzaion, kontuan izanda egoera horrek hiru erkidegori eragiten ziela, jarduketak koordinatzeko eta autonomia erkidegoetako agintaritza eskudunei behar ziren jarduketak eskatzeko. </w:t>
      </w:r>
    </w:p>
    <w:p w14:paraId="4B373371" w14:textId="77777777" w:rsidR="00167E3A" w:rsidRPr="00167E3A" w:rsidRDefault="00103717" w:rsidP="00C35B10">
      <w:pPr>
        <w:pStyle w:val="Style"/>
        <w:numPr>
          <w:ilvl w:val="0"/>
          <w:numId w:val="3"/>
        </w:numPr>
        <w:spacing w:before="100" w:beforeAutospacing="1" w:after="200" w:line="276" w:lineRule="auto"/>
        <w:ind w:left="730" w:hanging="360"/>
        <w:jc w:val="both"/>
        <w:textAlignment w:val="baseline"/>
        <w:rPr>
          <w:rFonts w:ascii="Calibri" w:hAnsi="Calibri" w:cs="Calibri"/>
          <w:sz w:val="22"/>
          <w:szCs w:val="22"/>
        </w:rPr>
      </w:pPr>
      <w:r>
        <w:rPr>
          <w:rFonts w:ascii="Calibri" w:hAnsi="Calibri"/>
          <w:sz w:val="22"/>
        </w:rPr>
        <w:t xml:space="preserve">2023-10-3an, 2023-10-6an eta 2023-10-10ean NOPLOIk Moncayoko Ur Mankomunitateari eta Toki Administrazioaren eta Despopulazioaren Zuzendaritza Nagusiari deitu zien, egoera aztertu eta jarraipena egiteko eta egokitzat jotzen ziren neurriak hartzen joateko, Queiles ibaiko hornidura-uraren kalitatea bermatuko duten emaitzen zain. </w:t>
      </w:r>
    </w:p>
    <w:p w14:paraId="3E5AFC3B" w14:textId="10DD0825" w:rsidR="00167E3A" w:rsidRPr="00167E3A" w:rsidRDefault="00103717" w:rsidP="00C35B10">
      <w:pPr>
        <w:pStyle w:val="Style"/>
        <w:spacing w:before="100" w:beforeAutospacing="1" w:after="200" w:line="276" w:lineRule="auto"/>
        <w:jc w:val="both"/>
        <w:textAlignment w:val="baseline"/>
        <w:rPr>
          <w:rFonts w:ascii="Calibri" w:hAnsi="Calibri" w:cs="Calibri"/>
          <w:sz w:val="22"/>
          <w:szCs w:val="22"/>
        </w:rPr>
      </w:pPr>
      <w:r>
        <w:rPr>
          <w:rFonts w:ascii="Calibri" w:hAnsi="Calibri"/>
          <w:b/>
          <w:sz w:val="22"/>
        </w:rPr>
        <w:t xml:space="preserve">2. Eta laginketarik eta analisirik egin ote den bilketa-puntuetan edo Queiles ibaiaren tarteetan, populazio horietatik igarotzen denean, eta zer emaitza izan dituzten. </w:t>
      </w:r>
    </w:p>
    <w:p w14:paraId="182D063A" w14:textId="744EE65A" w:rsidR="00EA738D" w:rsidRPr="00167E3A" w:rsidRDefault="00103717" w:rsidP="00C35B10">
      <w:pPr>
        <w:pStyle w:val="Style"/>
        <w:spacing w:before="100" w:beforeAutospacing="1" w:after="200" w:line="276" w:lineRule="auto"/>
        <w:jc w:val="both"/>
        <w:textAlignment w:val="baseline"/>
        <w:rPr>
          <w:rFonts w:ascii="Calibri" w:hAnsi="Calibri" w:cs="Calibri"/>
          <w:sz w:val="22"/>
          <w:szCs w:val="22"/>
        </w:rPr>
        <w:sectPr w:rsidR="00EA738D" w:rsidRPr="00167E3A">
          <w:type w:val="continuous"/>
          <w:pgSz w:w="11900" w:h="16840"/>
          <w:pgMar w:top="888" w:right="1543" w:bottom="360" w:left="1563" w:header="0" w:footer="0" w:gutter="0"/>
          <w:cols w:space="720"/>
        </w:sectPr>
      </w:pPr>
      <w:r>
        <w:rPr>
          <w:rFonts w:ascii="Calibri" w:hAnsi="Calibri"/>
          <w:sz w:val="22"/>
        </w:rPr>
        <w:t xml:space="preserve">Urari buruzko arau indardunek –urtarrilaren 10eko 3/2023 Errege Dekretua, kontsumoko uraren kalitateari, kontrolari eta hornidurari buruzko irizpide tekniko eta sanitarioak ezartzen dituena, eta Europako Parlamentuaren eta Kontseiluaren 2020ko abenduaren 16ko 2020/2184 (EB) Zuzentaraua, giza kontsumorako uraren kalitateari buruzkoa, zeinaren transposizioa baita errege dekretu hori– helburu dute pertsonen osasuna babestea kontsumoko uraren edozein motatako kutsaduraren ondorio kaltegarrietatik, uraren osasungarritasuna eta garbitasuna bermatuta. Ez dute errutinazko analisirik ezartzen Cryptosporidium parametro honetarako (bai ordea kutsadura mikrobiologikoaren parametroetarako), salbu eta baldintza jakin batzuk betetzen direnean: Clostridium perfringens agertzea eta uhertasuna 4 NTU baino gehiagokoa izatea. Hala denean, parametro hori neurtu egin behar da edateko uraren araztegiko irteeran edo biltegi nagusian. </w:t>
      </w:r>
    </w:p>
    <w:p w14:paraId="1AC74C25" w14:textId="77777777" w:rsidR="00167E3A" w:rsidRPr="00167E3A" w:rsidRDefault="00103717" w:rsidP="00C35B10">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Ez da horrelakorik gertatu Moncayoko Ur Mankomunitateko herrietan, kontsumoko uren 2023ko osasun zaintzari buruz Ingurumen Osasunaren Atalak dituen datuen arabera. Horregatik NOPLOIk ez du neurri berezirik gomendatu, eskura zeuden datuak ikusita uste izan dugulako ez zela beharrezkoa. </w:t>
      </w:r>
    </w:p>
    <w:p w14:paraId="15262A65" w14:textId="5F249DD1" w:rsidR="00EA738D" w:rsidRPr="00167E3A" w:rsidRDefault="00103717" w:rsidP="00C35B10">
      <w:pPr>
        <w:pStyle w:val="Style"/>
        <w:spacing w:before="100" w:beforeAutospacing="1" w:after="200" w:line="276" w:lineRule="auto"/>
        <w:ind w:left="10"/>
        <w:textAlignment w:val="baseline"/>
        <w:rPr>
          <w:rFonts w:ascii="Calibri" w:hAnsi="Calibri" w:cs="Calibri"/>
          <w:sz w:val="22"/>
          <w:szCs w:val="22"/>
        </w:rPr>
      </w:pPr>
      <w:r>
        <w:rPr>
          <w:rFonts w:ascii="Calibri" w:hAnsi="Calibri"/>
          <w:b/>
          <w:sz w:val="22"/>
        </w:rPr>
        <w:t xml:space="preserve">Egoera Tarazonako agerraldiaren ondoren </w:t>
      </w:r>
    </w:p>
    <w:p w14:paraId="74352F64" w14:textId="77777777" w:rsidR="00EA738D" w:rsidRPr="00167E3A" w:rsidRDefault="00103717" w:rsidP="00C35B10">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Nafarroan badira Tarazonako uraren iturri bereko eta tratamendu bereko ura jasotzen duten herriak: Ablitas, Barillas, Buñuel, Corella, Monteagudo, Murchante, Ribaforada eta Tulebras, enpresa eta partikular batzuez gain. Hala ere, kutsatzaile honen ezaugarri bereziak direla-eta, urak nahikoa desinfektatzaile edukitzeak eta edangarritzat kalifikatuta egoteak ez dute bermatzen Cryptosporidiumik ez egotea, kontsumoko uretan ohikoak diren kloro mailak jasaten dituelako. </w:t>
      </w:r>
    </w:p>
    <w:p w14:paraId="063EBCA8" w14:textId="11E80236" w:rsidR="00167E3A" w:rsidRPr="00167E3A" w:rsidRDefault="00103717" w:rsidP="00C35B10">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Horregatik, Tarazonako agerraldia zela-eta, laginak bildu ziren ura hartzen den lekuan eta zenbait herritan, parametro hori laborategi espezializatu batean aztertzeko, 2023ko irailaren 26an. Emaitzak egokiak dira, bai eta Moncayoko Mankomunitateak egindako autokontrolak ere. Hala ere, monitorizatzen jarraitzen dugu, egoera etengabe ebaluatzeko eta neurri egokiak hartzeko, </w:t>
      </w:r>
      <w:r>
        <w:rPr>
          <w:rFonts w:ascii="Calibri" w:hAnsi="Calibri"/>
          <w:sz w:val="22"/>
        </w:rPr>
        <w:lastRenderedPageBreak/>
        <w:t xml:space="preserve">arriskua kudeatze aldera. </w:t>
      </w:r>
    </w:p>
    <w:p w14:paraId="03F26B4D" w14:textId="6AC0EC86" w:rsidR="00EA738D" w:rsidRPr="00167E3A" w:rsidRDefault="00103717" w:rsidP="00C35B10">
      <w:pPr>
        <w:pStyle w:val="Style"/>
        <w:spacing w:before="100" w:beforeAutospacing="1" w:after="200" w:line="276" w:lineRule="auto"/>
        <w:ind w:left="10"/>
        <w:textAlignment w:val="baseline"/>
        <w:rPr>
          <w:rFonts w:ascii="Calibri" w:hAnsi="Calibri" w:cs="Calibri"/>
          <w:sz w:val="22"/>
          <w:szCs w:val="22"/>
        </w:rPr>
      </w:pPr>
      <w:r>
        <w:rPr>
          <w:rFonts w:ascii="Calibri" w:hAnsi="Calibri"/>
          <w:sz w:val="22"/>
        </w:rPr>
        <w:t xml:space="preserve">Geroago, laginak bildu dira: </w:t>
      </w:r>
    </w:p>
    <w:p w14:paraId="060B2332" w14:textId="0CA97A4F" w:rsidR="00EA738D" w:rsidRPr="00167E3A" w:rsidRDefault="00103717" w:rsidP="00C35B10">
      <w:pPr>
        <w:pStyle w:val="Style"/>
        <w:numPr>
          <w:ilvl w:val="0"/>
          <w:numId w:val="4"/>
        </w:numPr>
        <w:spacing w:before="100" w:beforeAutospacing="1" w:after="200" w:line="276" w:lineRule="auto"/>
        <w:ind w:left="734" w:hanging="360"/>
        <w:jc w:val="both"/>
        <w:textAlignment w:val="baseline"/>
        <w:rPr>
          <w:rFonts w:ascii="Calibri" w:hAnsi="Calibri" w:cs="Calibri"/>
          <w:sz w:val="22"/>
          <w:szCs w:val="22"/>
        </w:rPr>
      </w:pPr>
      <w:r>
        <w:rPr>
          <w:rFonts w:ascii="Calibri" w:hAnsi="Calibri"/>
          <w:sz w:val="22"/>
        </w:rPr>
        <w:t xml:space="preserve">Aragoiko Gobernuak laginak bildu ditu Moncayoko Ur Mankomunitateak ura hartzen duen zonan, urriaren 2an (&lt;0,02 ookiste litroko, erreferentziako mailaren azpitik) eta urriaren 9an (emaitzen zain). </w:t>
      </w:r>
    </w:p>
    <w:p w14:paraId="2E535138" w14:textId="77777777" w:rsidR="00FA46E1" w:rsidRDefault="00103717" w:rsidP="00C35B10">
      <w:pPr>
        <w:pStyle w:val="Style"/>
        <w:numPr>
          <w:ilvl w:val="0"/>
          <w:numId w:val="4"/>
        </w:numPr>
        <w:spacing w:before="100" w:beforeAutospacing="1" w:after="200" w:line="276" w:lineRule="auto"/>
        <w:ind w:left="725" w:hanging="360"/>
        <w:textAlignment w:val="baseline"/>
        <w:rPr>
          <w:rFonts w:ascii="Calibri" w:hAnsi="Calibri" w:cs="Calibri"/>
          <w:sz w:val="22"/>
          <w:szCs w:val="22"/>
        </w:rPr>
      </w:pPr>
      <w:r>
        <w:rPr>
          <w:rFonts w:ascii="Calibri" w:hAnsi="Calibri"/>
          <w:sz w:val="22"/>
        </w:rPr>
        <w:t>NOPLOIk laginak bildu ditu ura hartzen den zonatik kontsumitzen den zonara bitarteko 6 puntutan, urriaren 10ean (emaitzen zain).</w:t>
      </w:r>
    </w:p>
    <w:p w14:paraId="3F449F94" w14:textId="68D429C5" w:rsidR="00167E3A" w:rsidRPr="00167E3A" w:rsidRDefault="00103717" w:rsidP="00C35B10">
      <w:pPr>
        <w:pStyle w:val="Style"/>
        <w:spacing w:before="100" w:beforeAutospacing="1" w:after="200" w:line="276" w:lineRule="auto"/>
        <w:ind w:left="365"/>
        <w:textAlignment w:val="baseline"/>
        <w:rPr>
          <w:rFonts w:ascii="Calibri" w:hAnsi="Calibri" w:cs="Calibri"/>
          <w:sz w:val="22"/>
          <w:szCs w:val="22"/>
        </w:rPr>
      </w:pPr>
      <w:r>
        <w:rPr>
          <w:rFonts w:ascii="Calibri" w:hAnsi="Calibri"/>
          <w:sz w:val="22"/>
        </w:rPr>
        <w:t xml:space="preserve">Hori guztia jakinarazten dizut, Nafarroako Parlamentuko Erregelamenduaren 215. artikulua betez. </w:t>
      </w:r>
    </w:p>
    <w:p w14:paraId="1F34649D" w14:textId="77777777" w:rsidR="00167E3A" w:rsidRDefault="00103717" w:rsidP="00C35B10">
      <w:pPr>
        <w:pStyle w:val="Style"/>
        <w:spacing w:before="100" w:beforeAutospacing="1" w:after="200" w:line="276" w:lineRule="auto"/>
        <w:ind w:right="2117"/>
        <w:textAlignment w:val="baseline"/>
        <w:rPr>
          <w:rFonts w:ascii="Calibri" w:hAnsi="Calibri" w:cs="Calibri"/>
          <w:sz w:val="22"/>
          <w:szCs w:val="22"/>
        </w:rPr>
      </w:pPr>
      <w:r>
        <w:rPr>
          <w:rFonts w:ascii="Calibri" w:hAnsi="Calibri"/>
          <w:sz w:val="22"/>
        </w:rPr>
        <w:t xml:space="preserve">Iruñean, 2023ko urriaren 17an </w:t>
      </w:r>
    </w:p>
    <w:p w14:paraId="29AD5A4A" w14:textId="255712CE" w:rsidR="00FA46E1" w:rsidRPr="00167E3A" w:rsidRDefault="00FA46E1" w:rsidP="00C35B10">
      <w:pPr>
        <w:pStyle w:val="Style"/>
        <w:spacing w:before="100" w:beforeAutospacing="1" w:after="200" w:line="276" w:lineRule="auto"/>
        <w:ind w:right="2107"/>
        <w:textAlignment w:val="baseline"/>
        <w:rPr>
          <w:rFonts w:ascii="Calibri" w:hAnsi="Calibri" w:cs="Calibri"/>
          <w:sz w:val="22"/>
          <w:szCs w:val="22"/>
        </w:rPr>
      </w:pPr>
      <w:r>
        <w:rPr>
          <w:rFonts w:ascii="Calibri" w:hAnsi="Calibri"/>
          <w:sz w:val="22"/>
        </w:rPr>
        <w:t xml:space="preserve">Osasuneko kontseilaria: Fernando Domínguez Cunchillos </w:t>
      </w:r>
    </w:p>
    <w:sectPr w:rsidR="00FA46E1" w:rsidRPr="00167E3A">
      <w:type w:val="continuous"/>
      <w:pgSz w:w="11900" w:h="16840"/>
      <w:pgMar w:top="888" w:right="1553" w:bottom="360" w:left="156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4EB"/>
    <w:multiLevelType w:val="singleLevel"/>
    <w:tmpl w:val="1576CA48"/>
    <w:lvl w:ilvl="0">
      <w:numFmt w:val="bullet"/>
      <w:lvlText w:val=""/>
      <w:legacy w:legacy="1" w:legacySpace="0" w:legacyIndent="0"/>
      <w:lvlJc w:val="left"/>
      <w:rPr>
        <w:rFonts w:ascii="Symbol" w:hAnsi="Symbol" w:cs="Symbol" w:hint="default"/>
        <w:sz w:val="26"/>
        <w:szCs w:val="26"/>
      </w:rPr>
    </w:lvl>
  </w:abstractNum>
  <w:abstractNum w:abstractNumId="1" w15:restartNumberingAfterBreak="0">
    <w:nsid w:val="0B5152B5"/>
    <w:multiLevelType w:val="singleLevel"/>
    <w:tmpl w:val="5B3092C8"/>
    <w:lvl w:ilvl="0">
      <w:numFmt w:val="bullet"/>
      <w:lvlText w:val=""/>
      <w:legacy w:legacy="1" w:legacySpace="0" w:legacyIndent="0"/>
      <w:lvlJc w:val="left"/>
      <w:rPr>
        <w:rFonts w:ascii="Symbol" w:hAnsi="Symbol" w:cs="Symbol" w:hint="default"/>
        <w:sz w:val="26"/>
        <w:szCs w:val="26"/>
      </w:rPr>
    </w:lvl>
  </w:abstractNum>
  <w:abstractNum w:abstractNumId="2" w15:restartNumberingAfterBreak="0">
    <w:nsid w:val="44A24DCA"/>
    <w:multiLevelType w:val="singleLevel"/>
    <w:tmpl w:val="25ACAE0A"/>
    <w:lvl w:ilvl="0">
      <w:numFmt w:val="bullet"/>
      <w:lvlText w:val=""/>
      <w:legacy w:legacy="1" w:legacySpace="0" w:legacyIndent="0"/>
      <w:lvlJc w:val="left"/>
      <w:rPr>
        <w:rFonts w:ascii="Symbol" w:hAnsi="Symbol" w:cs="Symbol" w:hint="default"/>
        <w:sz w:val="26"/>
        <w:szCs w:val="26"/>
      </w:rPr>
    </w:lvl>
  </w:abstractNum>
  <w:abstractNum w:abstractNumId="3" w15:restartNumberingAfterBreak="0">
    <w:nsid w:val="6925037C"/>
    <w:multiLevelType w:val="singleLevel"/>
    <w:tmpl w:val="D6CCD7BC"/>
    <w:lvl w:ilvl="0">
      <w:numFmt w:val="bullet"/>
      <w:lvlText w:val=""/>
      <w:legacy w:legacy="1" w:legacySpace="0" w:legacyIndent="0"/>
      <w:lvlJc w:val="left"/>
      <w:rPr>
        <w:rFonts w:ascii="Symbol" w:hAnsi="Symbol" w:cs="Symbol" w:hint="default"/>
        <w:sz w:val="26"/>
        <w:szCs w:val="26"/>
      </w:rPr>
    </w:lvl>
  </w:abstractNum>
  <w:num w:numId="1" w16cid:durableId="1338388363">
    <w:abstractNumId w:val="1"/>
  </w:num>
  <w:num w:numId="2" w16cid:durableId="320160011">
    <w:abstractNumId w:val="3"/>
  </w:num>
  <w:num w:numId="3" w16cid:durableId="1484421530">
    <w:abstractNumId w:val="0"/>
  </w:num>
  <w:num w:numId="4" w16cid:durableId="192368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A738D"/>
    <w:rsid w:val="000812AA"/>
    <w:rsid w:val="00103717"/>
    <w:rsid w:val="00167E3A"/>
    <w:rsid w:val="00172AEC"/>
    <w:rsid w:val="00257675"/>
    <w:rsid w:val="004B3A09"/>
    <w:rsid w:val="0063159C"/>
    <w:rsid w:val="00AB661E"/>
    <w:rsid w:val="00C35B10"/>
    <w:rsid w:val="00E05369"/>
    <w:rsid w:val="00EA738D"/>
    <w:rsid w:val="00FA4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148C"/>
  <w15:docId w15:val="{4F00C2F9-1B72-4C8E-8088-E17D0928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1087</Words>
  <Characters>5983</Characters>
  <Application>Microsoft Office Word</Application>
  <DocSecurity>0</DocSecurity>
  <Lines>49</Lines>
  <Paragraphs>14</Paragraphs>
  <ScaleCrop>false</ScaleCrop>
  <Company>HP Inc.</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1089 PES 111</dc:title>
  <dc:creator>informatica</dc:creator>
  <cp:keywords>CreatedByIRIS_Readiris_17.0</cp:keywords>
  <cp:lastModifiedBy>Martin Cestao, Nerea</cp:lastModifiedBy>
  <cp:revision>12</cp:revision>
  <dcterms:created xsi:type="dcterms:W3CDTF">2023-10-18T15:38:00Z</dcterms:created>
  <dcterms:modified xsi:type="dcterms:W3CDTF">2023-11-14T10:38:00Z</dcterms:modified>
</cp:coreProperties>
</file>