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754B" w14:textId="7765674C" w:rsidR="007F78B0" w:rsidRPr="005C6AD8" w:rsidRDefault="007F78B0" w:rsidP="005C6AD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5C6AD8">
        <w:rPr>
          <w:rFonts w:ascii="Calibri" w:eastAsia="Arial" w:hAnsi="Calibri" w:cs="Calibri"/>
          <w:bCs/>
          <w:sz w:val="22"/>
          <w:szCs w:val="22"/>
        </w:rPr>
        <w:t>23POR-249</w:t>
      </w:r>
    </w:p>
    <w:p w14:paraId="04912844" w14:textId="2BAF2926" w:rsidR="007F78B0" w:rsidRPr="007F78B0" w:rsidRDefault="00973A2D" w:rsidP="005C6AD8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6AD8">
        <w:rPr>
          <w:rFonts w:ascii="Calibri" w:eastAsia="Arial" w:hAnsi="Calibri" w:cs="Calibri"/>
          <w:bCs/>
          <w:sz w:val="22"/>
          <w:szCs w:val="22"/>
        </w:rPr>
        <w:t xml:space="preserve">Arantza Biurrun </w:t>
      </w:r>
      <w:r w:rsidRPr="005C6AD8">
        <w:rPr>
          <w:rFonts w:ascii="Calibri" w:eastAsia="Arial" w:hAnsi="Calibri" w:cs="Calibri"/>
          <w:bCs/>
          <w:sz w:val="22"/>
          <w:szCs w:val="22"/>
        </w:rPr>
        <w:t>Urpegui,</w:t>
      </w:r>
      <w:r w:rsidRPr="007F78B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F78B0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5C6AD8">
        <w:rPr>
          <w:rFonts w:ascii="Calibri" w:eastAsia="Arial" w:hAnsi="Calibri" w:cs="Calibri"/>
          <w:sz w:val="22"/>
          <w:szCs w:val="22"/>
        </w:rPr>
        <w:t>Partido Socialista de Navarra</w:t>
      </w:r>
      <w:r w:rsidRPr="007F78B0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7F78B0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Presidencia e Igualdad para su contestación en </w:t>
      </w:r>
      <w:r w:rsidR="005C6AD8">
        <w:rPr>
          <w:rFonts w:ascii="Calibri" w:eastAsia="Arial" w:hAnsi="Calibri" w:cs="Calibri"/>
          <w:sz w:val="22"/>
          <w:szCs w:val="22"/>
        </w:rPr>
        <w:t>el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5C6AD8">
        <w:rPr>
          <w:rFonts w:ascii="Calibri" w:eastAsia="Arial" w:hAnsi="Calibri" w:cs="Calibri"/>
          <w:bCs/>
          <w:sz w:val="22"/>
          <w:szCs w:val="22"/>
        </w:rPr>
        <w:t>Pleno</w:t>
      </w:r>
      <w:r w:rsidRPr="005C6AD8">
        <w:rPr>
          <w:rFonts w:ascii="Calibri" w:eastAsia="Arial" w:hAnsi="Calibri" w:cs="Calibri"/>
          <w:bCs/>
          <w:sz w:val="22"/>
          <w:szCs w:val="22"/>
        </w:rPr>
        <w:t>, del próximo 23 de noviembre de 2023,</w:t>
      </w:r>
      <w:r w:rsidRPr="007F78B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F78B0">
        <w:rPr>
          <w:rFonts w:ascii="Calibri" w:eastAsia="Arial" w:hAnsi="Calibri" w:cs="Calibri"/>
          <w:sz w:val="22"/>
          <w:szCs w:val="22"/>
        </w:rPr>
        <w:t>la siguiente</w:t>
      </w:r>
      <w:r w:rsidR="005C6AD8" w:rsidRPr="005C6AD8">
        <w:rPr>
          <w:rFonts w:ascii="Calibri" w:eastAsia="Arial" w:hAnsi="Calibri" w:cs="Calibri"/>
          <w:bCs/>
          <w:sz w:val="22"/>
          <w:szCs w:val="22"/>
        </w:rPr>
        <w:t xml:space="preserve"> pregunta oral. </w:t>
      </w:r>
    </w:p>
    <w:p w14:paraId="491EAC3E" w14:textId="79E31B10" w:rsidR="007F78B0" w:rsidRPr="007F78B0" w:rsidRDefault="00973A2D" w:rsidP="005C6AD8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78B0">
        <w:rPr>
          <w:rFonts w:ascii="Calibri" w:eastAsia="Arial" w:hAnsi="Calibri" w:cs="Calibri"/>
          <w:sz w:val="22"/>
          <w:szCs w:val="22"/>
        </w:rPr>
        <w:t>Los datos que estamos conociendo sobre el preocupante incremento de la violencia de género digital nos interpela al desarrollo de actuaciones capaces de atajarla y paliar sus efectos. Por ello, le pregunto</w:t>
      </w:r>
      <w:r w:rsidRPr="005C6AD8">
        <w:rPr>
          <w:rFonts w:ascii="Calibri" w:eastAsia="Arial" w:hAnsi="Calibri" w:cs="Calibri"/>
          <w:sz w:val="22"/>
          <w:szCs w:val="22"/>
        </w:rPr>
        <w:t xml:space="preserve">: </w:t>
      </w:r>
      <w:r w:rsidR="005C6AD8" w:rsidRPr="005C6AD8">
        <w:rPr>
          <w:rFonts w:ascii="Calibri" w:hAnsi="Calibri" w:cs="Calibri"/>
          <w:w w:val="112"/>
          <w:sz w:val="22"/>
          <w:szCs w:val="22"/>
        </w:rPr>
        <w:t>¿q</w:t>
      </w:r>
      <w:r w:rsidRPr="005C6AD8">
        <w:rPr>
          <w:rFonts w:ascii="Calibri" w:hAnsi="Calibri" w:cs="Calibri"/>
          <w:w w:val="112"/>
          <w:sz w:val="22"/>
          <w:szCs w:val="22"/>
        </w:rPr>
        <w:t xml:space="preserve">ué </w:t>
      </w:r>
      <w:r w:rsidRPr="005C6AD8">
        <w:rPr>
          <w:rFonts w:ascii="Calibri" w:eastAsia="Arial" w:hAnsi="Calibri" w:cs="Calibri"/>
          <w:sz w:val="22"/>
          <w:szCs w:val="22"/>
        </w:rPr>
        <w:t xml:space="preserve">planes </w:t>
      </w:r>
      <w:r w:rsidRPr="005C6AD8">
        <w:rPr>
          <w:rFonts w:ascii="Calibri" w:hAnsi="Calibri" w:cs="Calibri"/>
          <w:sz w:val="22"/>
          <w:szCs w:val="22"/>
        </w:rPr>
        <w:t xml:space="preserve">y </w:t>
      </w:r>
      <w:r w:rsidRPr="005C6AD8">
        <w:rPr>
          <w:rFonts w:ascii="Calibri" w:eastAsia="Arial" w:hAnsi="Calibri" w:cs="Calibri"/>
          <w:sz w:val="22"/>
          <w:szCs w:val="22"/>
        </w:rPr>
        <w:t xml:space="preserve">estrategias se proponen desde el INAI para prevenir </w:t>
      </w:r>
      <w:r w:rsidRPr="005C6AD8">
        <w:rPr>
          <w:rFonts w:ascii="Calibri" w:hAnsi="Calibri" w:cs="Calibri"/>
          <w:sz w:val="22"/>
          <w:szCs w:val="22"/>
        </w:rPr>
        <w:t xml:space="preserve">y </w:t>
      </w:r>
      <w:r w:rsidRPr="005C6AD8">
        <w:rPr>
          <w:rFonts w:ascii="Calibri" w:eastAsia="Arial" w:hAnsi="Calibri" w:cs="Calibri"/>
          <w:sz w:val="22"/>
          <w:szCs w:val="22"/>
        </w:rPr>
        <w:t>erradicar la violencia machista de las redes sociales u otras aplicaciones informáticas, así como para proteger a las víctimas?</w:t>
      </w:r>
      <w:r w:rsidRPr="007F78B0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CFC12A0" w14:textId="77777777" w:rsidR="005C6AD8" w:rsidRDefault="00973A2D" w:rsidP="005C6AD8">
      <w:pPr>
        <w:pStyle w:val="Style"/>
        <w:spacing w:before="100" w:beforeAutospacing="1" w:after="200" w:line="276" w:lineRule="auto"/>
        <w:ind w:right="34"/>
        <w:textAlignment w:val="baseline"/>
        <w:rPr>
          <w:rFonts w:ascii="Calibri" w:eastAsia="Arial" w:hAnsi="Calibri" w:cs="Calibri"/>
          <w:sz w:val="22"/>
          <w:szCs w:val="22"/>
        </w:rPr>
      </w:pPr>
      <w:r w:rsidRPr="007F78B0">
        <w:rPr>
          <w:rFonts w:ascii="Calibri" w:eastAsia="Arial" w:hAnsi="Calibri" w:cs="Calibri"/>
          <w:sz w:val="22"/>
          <w:szCs w:val="22"/>
        </w:rPr>
        <w:t xml:space="preserve">Pamplona, a 16 de </w:t>
      </w:r>
      <w:r w:rsidRPr="007F78B0">
        <w:rPr>
          <w:rFonts w:ascii="Calibri" w:eastAsia="Arial" w:hAnsi="Calibri" w:cs="Calibri"/>
          <w:sz w:val="22"/>
          <w:szCs w:val="22"/>
        </w:rPr>
        <w:t>noviembre de 2023</w:t>
      </w:r>
    </w:p>
    <w:p w14:paraId="5FE40B54" w14:textId="135B6AA0" w:rsidR="007F78B0" w:rsidRPr="007F78B0" w:rsidRDefault="005C6AD8" w:rsidP="005C6AD8">
      <w:pPr>
        <w:pStyle w:val="Style"/>
        <w:spacing w:before="100" w:beforeAutospacing="1" w:after="200" w:line="276" w:lineRule="auto"/>
        <w:ind w:right="3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973A2D" w:rsidRPr="005C6AD8">
        <w:rPr>
          <w:rFonts w:ascii="Calibri" w:eastAsia="Arial" w:hAnsi="Calibri" w:cs="Calibri"/>
          <w:bCs/>
          <w:sz w:val="22"/>
          <w:szCs w:val="22"/>
        </w:rPr>
        <w:t>Arantza Biurrun Urpegui</w:t>
      </w:r>
      <w:r w:rsidR="00973A2D" w:rsidRPr="007F78B0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7F78B0" w:rsidRPr="007F78B0" w:rsidSect="007F78B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EC7"/>
    <w:rsid w:val="002B5EC7"/>
    <w:rsid w:val="005C6AD8"/>
    <w:rsid w:val="007F78B0"/>
    <w:rsid w:val="009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7029"/>
  <w15:docId w15:val="{9A2A877E-1C74-46A8-ADED-C5FFA26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23POR-249</dc:title>
  <dc:creator>informatica</dc:creator>
  <cp:keywords>CreatedByIRIS_Readiris_17.0</cp:keywords>
  <cp:lastModifiedBy>Mauleón, Fernando</cp:lastModifiedBy>
  <cp:revision>4</cp:revision>
  <dcterms:created xsi:type="dcterms:W3CDTF">2023-11-17T07:58:00Z</dcterms:created>
  <dcterms:modified xsi:type="dcterms:W3CDTF">2023-11-17T08:00:00Z</dcterms:modified>
</cp:coreProperties>
</file>