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CFFD" w14:textId="77777777" w:rsidR="007C558B" w:rsidRDefault="004A384D" w:rsidP="00A5572F">
      <w:pPr>
        <w:spacing w:line="360" w:lineRule="auto"/>
        <w:ind w:firstLine="567"/>
        <w:jc w:val="both"/>
        <w:rPr>
          <w:sz w:val="26"/>
          <w:szCs w:val="26"/>
          <w:rFonts w:ascii="DejaVu Serif" w:hAnsi="DejaVu Serif"/>
        </w:rPr>
      </w:pPr>
      <w:r>
        <w:rPr>
          <w:sz w:val="26"/>
          <w:rFonts w:ascii="DejaVu Serif" w:hAnsi="DejaVu Serif"/>
        </w:rPr>
        <w:t xml:space="preserve">Unión del Pueblo Navarro (UPN) talde parlamentarioari atxikitako foru parlamentari Ángel Ansa Echegaray jaunak </w:t>
      </w:r>
      <w:r>
        <w:rPr>
          <w:sz w:val="26"/>
          <w:b/>
          <w:bCs/>
          <w:rFonts w:ascii="DejaVu Serif" w:hAnsi="DejaVu Serif"/>
        </w:rPr>
        <w:t xml:space="preserve">idatziz erantzuteko galdera</w:t>
      </w:r>
      <w:r>
        <w:rPr>
          <w:sz w:val="26"/>
          <w:rFonts w:ascii="DejaVu Serif" w:hAnsi="DejaVu Serif"/>
        </w:rPr>
        <w:t xml:space="preserve"> egin du. Hona Nafarroako Gobernuko Unibertsitateko, Berrikuntzako eta Eraldaketa Digitaleko kontseilariaren erantzuna:</w:t>
      </w:r>
    </w:p>
    <w:p w14:paraId="7A57E731" w14:textId="77777777" w:rsidR="00A5572F" w:rsidRDefault="003A7D52" w:rsidP="00A5572F">
      <w:pPr>
        <w:pStyle w:val="Default"/>
        <w:ind w:firstLine="567"/>
        <w:rPr>
          <w:color w:val="auto"/>
          <w:sz w:val="26"/>
          <w:szCs w:val="26"/>
          <w:rFonts w:ascii="DejaVu Serif" w:hAnsi="DejaVu Serif" w:cs="Times New Roman"/>
        </w:rPr>
      </w:pPr>
      <w:r>
        <w:rPr>
          <w:color w:val="auto"/>
          <w:sz w:val="26"/>
          <w:rFonts w:ascii="DejaVu Serif" w:hAnsi="DejaVu Serif"/>
        </w:rPr>
        <w:t xml:space="preserve">1.- </w:t>
      </w:r>
      <w:r>
        <w:rPr>
          <w:color w:val="auto"/>
          <w:sz w:val="26"/>
          <w:b/>
          <w:bCs/>
          <w:u w:val="single"/>
          <w:rFonts w:ascii="DejaVu Serif" w:hAnsi="DejaVu Serif"/>
        </w:rPr>
        <w:t xml:space="preserve">Zertan dira lan horiek galdera honi erantzuten zaion egunean?</w:t>
      </w:r>
      <w:r>
        <w:rPr>
          <w:color w:val="auto"/>
          <w:sz w:val="26"/>
          <w:rFonts w:ascii="DejaVu Serif" w:hAnsi="DejaVu Serif"/>
        </w:rPr>
        <w:t xml:space="preserve"> </w:t>
      </w:r>
    </w:p>
    <w:p w14:paraId="4321B9C5" w14:textId="77777777" w:rsidR="00A5572F" w:rsidRDefault="003A7D52" w:rsidP="00A5572F">
      <w:pPr>
        <w:pStyle w:val="Default"/>
        <w:ind w:firstLine="567"/>
        <w:jc w:val="both"/>
        <w:rPr>
          <w:color w:val="auto"/>
          <w:sz w:val="26"/>
          <w:szCs w:val="26"/>
          <w:rFonts w:ascii="DejaVu Serif" w:hAnsi="DejaVu Serif" w:cs="Times New Roman"/>
        </w:rPr>
      </w:pPr>
      <w:r>
        <w:rPr>
          <w:color w:val="auto"/>
          <w:sz w:val="26"/>
          <w:rFonts w:ascii="DejaVu Serif" w:hAnsi="DejaVu Serif"/>
        </w:rPr>
        <w:t xml:space="preserve">Obrak bi fasetan egiten ari dira:</w:t>
      </w:r>
    </w:p>
    <w:p w14:paraId="651D51CA" w14:textId="77777777" w:rsidR="00A5572F" w:rsidRDefault="003A7D52" w:rsidP="00A5572F">
      <w:pPr>
        <w:pStyle w:val="Default"/>
        <w:ind w:firstLine="567"/>
        <w:jc w:val="both"/>
        <w:rPr>
          <w:color w:val="auto"/>
          <w:sz w:val="26"/>
          <w:szCs w:val="26"/>
          <w:rFonts w:ascii="DejaVu Serif" w:hAnsi="DejaVu Serif" w:cs="Times New Roman"/>
        </w:rPr>
      </w:pPr>
      <w:r>
        <w:rPr>
          <w:color w:val="auto"/>
          <w:sz w:val="26"/>
          <w:rFonts w:ascii="DejaVu Serif" w:hAnsi="DejaVu Serif"/>
        </w:rPr>
        <w:t xml:space="preserve">Lehenengo fasean inguratzaile termikoaren obrak egin dira. Fase hori amaituta dago.</w:t>
      </w:r>
      <w:r>
        <w:rPr>
          <w:color w:val="auto"/>
          <w:sz w:val="26"/>
          <w:rFonts w:ascii="DejaVu Serif" w:hAnsi="DejaVu Serif"/>
        </w:rPr>
        <w:t xml:space="preserve"> </w:t>
      </w:r>
    </w:p>
    <w:p w14:paraId="59A0E791" w14:textId="46C4AE90" w:rsidR="00A5572F" w:rsidRDefault="00CC6771" w:rsidP="00A5572F">
      <w:pPr>
        <w:pStyle w:val="Default"/>
        <w:ind w:firstLine="567"/>
        <w:jc w:val="both"/>
        <w:rPr>
          <w:color w:val="auto"/>
          <w:sz w:val="26"/>
          <w:szCs w:val="26"/>
          <w:rFonts w:ascii="DejaVu Serif" w:hAnsi="DejaVu Serif" w:cs="Times New Roman"/>
        </w:rPr>
      </w:pPr>
      <w:r>
        <w:rPr>
          <w:color w:val="auto"/>
          <w:sz w:val="26"/>
          <w:rFonts w:ascii="DejaVu Serif" w:hAnsi="DejaVu Serif"/>
        </w:rPr>
        <w:t xml:space="preserve">Orain lanean ari gara obren bigarren fasean, Sarioko eraikineko 4. solairua egokitzeko eta altzariz hornitzeko proiektu teknikoaren idazketa bukatzen.</w:t>
      </w:r>
    </w:p>
    <w:p w14:paraId="1BAB3B13" w14:textId="77777777" w:rsidR="00A5572F" w:rsidRDefault="00CC6771" w:rsidP="00A5572F">
      <w:pPr>
        <w:pStyle w:val="Default"/>
        <w:ind w:firstLine="567"/>
        <w:jc w:val="both"/>
        <w:rPr>
          <w:color w:val="auto"/>
          <w:sz w:val="26"/>
          <w:szCs w:val="26"/>
          <w:rFonts w:ascii="DejaVu Serif" w:hAnsi="DejaVu Serif" w:cs="Times New Roman"/>
        </w:rPr>
      </w:pPr>
      <w:r>
        <w:rPr>
          <w:color w:val="auto"/>
          <w:sz w:val="26"/>
          <w:rFonts w:ascii="DejaVu Serif" w:hAnsi="DejaVu Serif"/>
        </w:rPr>
        <w:t xml:space="preserve">Nafarroako Unibertsitate Publikoak (NUP) argitaratu behar du horren lizitazioa.</w:t>
      </w:r>
    </w:p>
    <w:p w14:paraId="6B8E9B9C" w14:textId="77777777" w:rsidR="00A5572F" w:rsidRDefault="003A7D52" w:rsidP="00A5572F">
      <w:pPr>
        <w:pStyle w:val="Default"/>
        <w:ind w:firstLine="567"/>
        <w:rPr>
          <w:color w:val="auto"/>
          <w:sz w:val="26"/>
          <w:szCs w:val="26"/>
          <w:rFonts w:ascii="DejaVu Serif" w:hAnsi="DejaVu Serif" w:cs="Times New Roman"/>
        </w:rPr>
      </w:pPr>
      <w:r>
        <w:rPr>
          <w:color w:val="auto"/>
          <w:sz w:val="26"/>
          <w:rFonts w:ascii="DejaVu Serif" w:hAnsi="DejaVu Serif"/>
        </w:rPr>
        <w:t xml:space="preserve">2.- </w:t>
      </w:r>
      <w:r>
        <w:rPr>
          <w:color w:val="auto"/>
          <w:sz w:val="26"/>
          <w:b/>
          <w:bCs/>
          <w:u w:val="single"/>
          <w:rFonts w:ascii="DejaVu Serif" w:hAnsi="DejaVu Serif"/>
        </w:rPr>
        <w:t xml:space="preserve">Noiz amaituko dira egiazki?</w:t>
      </w:r>
      <w:r>
        <w:rPr>
          <w:color w:val="auto"/>
          <w:sz w:val="26"/>
          <w:rFonts w:ascii="DejaVu Serif" w:hAnsi="DejaVu Serif"/>
        </w:rPr>
        <w:t xml:space="preserve"> </w:t>
      </w:r>
    </w:p>
    <w:p w14:paraId="6DAC10CE" w14:textId="77777777" w:rsidR="00A5572F" w:rsidRDefault="00CC6771" w:rsidP="00A5572F">
      <w:pPr>
        <w:pStyle w:val="Default"/>
        <w:ind w:firstLine="567"/>
        <w:jc w:val="both"/>
        <w:rPr>
          <w:color w:val="auto"/>
          <w:sz w:val="26"/>
          <w:szCs w:val="26"/>
          <w:rFonts w:ascii="DejaVu Serif" w:hAnsi="DejaVu Serif" w:cs="Times New Roman"/>
        </w:rPr>
      </w:pPr>
      <w:r>
        <w:rPr>
          <w:color w:val="auto"/>
          <w:sz w:val="26"/>
          <w:rFonts w:ascii="DejaVu Serif" w:hAnsi="DejaVu Serif"/>
        </w:rPr>
        <w:t xml:space="preserve">Arestian esan dizudan bezala, NUP arduratuko da lizitazioa argitaratzeaz, eta horregatik oraindik ezin dugu adierazi noiz amaituko diren.</w:t>
      </w:r>
    </w:p>
    <w:p w14:paraId="08B6E435" w14:textId="4AE5D1BD" w:rsidR="00A5572F" w:rsidRDefault="003A7D52" w:rsidP="00A5572F">
      <w:pPr>
        <w:pStyle w:val="Default"/>
        <w:ind w:firstLine="567"/>
        <w:rPr>
          <w:color w:val="auto"/>
          <w:sz w:val="26"/>
          <w:szCs w:val="26"/>
          <w:rFonts w:ascii="DejaVu Serif" w:hAnsi="DejaVu Serif" w:cs="Times New Roman"/>
        </w:rPr>
      </w:pPr>
      <w:r>
        <w:rPr>
          <w:color w:val="auto"/>
          <w:sz w:val="26"/>
          <w:rFonts w:ascii="DejaVu Serif" w:hAnsi="DejaVu Serif"/>
        </w:rPr>
        <w:t xml:space="preserve">3.- </w:t>
      </w:r>
      <w:r>
        <w:rPr>
          <w:color w:val="auto"/>
          <w:sz w:val="26"/>
          <w:b/>
          <w:bCs/>
          <w:u w:val="single"/>
          <w:rFonts w:ascii="DejaVu Serif" w:hAnsi="DejaVu Serif"/>
        </w:rPr>
        <w:t xml:space="preserve">Instalazioaren azalera fisikoa eta banaketa.</w:t>
      </w:r>
      <w:r>
        <w:rPr>
          <w:color w:val="auto"/>
          <w:sz w:val="26"/>
          <w:rFonts w:ascii="DejaVu Serif" w:hAnsi="DejaVu Serif"/>
        </w:rPr>
        <w:t xml:space="preserve"> </w:t>
      </w:r>
    </w:p>
    <w:p w14:paraId="0F601736" w14:textId="77777777" w:rsidR="00A5572F" w:rsidRDefault="003A7D52" w:rsidP="00A5572F">
      <w:pPr>
        <w:pStyle w:val="Default"/>
        <w:ind w:firstLine="567"/>
        <w:jc w:val="both"/>
        <w:rPr>
          <w:sz w:val="26"/>
          <w:szCs w:val="26"/>
          <w:rFonts w:ascii="DejaVu Serif" w:hAnsi="DejaVu Serif"/>
        </w:rPr>
      </w:pPr>
      <w:r>
        <w:rPr>
          <w:sz w:val="26"/>
          <w:rFonts w:ascii="DejaVu Serif" w:hAnsi="DejaVu Serif"/>
        </w:rPr>
        <w:t xml:space="preserve">Sarioko eraikinaren 6. moduluko laugarren solairuak 1.453,3 metro karratuko azalera eraikia du.</w:t>
      </w:r>
    </w:p>
    <w:p w14:paraId="7B73E794" w14:textId="7D0DA42C" w:rsidR="00A5572F" w:rsidRDefault="003A7D52" w:rsidP="00A5572F">
      <w:pPr>
        <w:pStyle w:val="Default"/>
        <w:ind w:firstLine="567"/>
        <w:rPr>
          <w:color w:val="auto"/>
          <w:sz w:val="26"/>
          <w:szCs w:val="26"/>
          <w:rFonts w:ascii="DejaVu Serif" w:hAnsi="DejaVu Serif" w:cs="Times New Roman"/>
        </w:rPr>
      </w:pPr>
      <w:r>
        <w:rPr>
          <w:color w:val="auto"/>
          <w:sz w:val="26"/>
          <w:rFonts w:ascii="DejaVu Serif" w:hAnsi="DejaVu Serif"/>
        </w:rPr>
        <w:t xml:space="preserve">4.- </w:t>
      </w:r>
      <w:r>
        <w:rPr>
          <w:color w:val="auto"/>
          <w:sz w:val="26"/>
          <w:b/>
          <w:bCs/>
          <w:u w:val="single"/>
          <w:rFonts w:ascii="DejaVu Serif" w:hAnsi="DejaVu Serif"/>
        </w:rPr>
        <w:t xml:space="preserve">Eskainiko dituen zerbitzuen zerrenda xehakatua</w:t>
      </w:r>
      <w:r>
        <w:rPr>
          <w:color w:val="auto"/>
          <w:sz w:val="26"/>
          <w:rFonts w:ascii="DejaVu Serif" w:hAnsi="DejaVu Serif"/>
        </w:rPr>
        <w:t xml:space="preserve">.</w:t>
      </w:r>
      <w:r>
        <w:rPr>
          <w:color w:val="auto"/>
          <w:sz w:val="26"/>
          <w:rFonts w:ascii="DejaVu Serif" w:hAnsi="DejaVu Serif"/>
        </w:rPr>
        <w:t xml:space="preserve"> </w:t>
      </w:r>
    </w:p>
    <w:p w14:paraId="33C5BD0C" w14:textId="77777777" w:rsidR="00A5572F" w:rsidRDefault="003A7D52" w:rsidP="00A5572F">
      <w:pPr>
        <w:pStyle w:val="Default"/>
        <w:ind w:firstLine="567"/>
        <w:jc w:val="both"/>
        <w:rPr>
          <w:sz w:val="26"/>
          <w:szCs w:val="26"/>
          <w:rFonts w:ascii="DejaVu Serif" w:hAnsi="DejaVu Serif"/>
        </w:rPr>
      </w:pPr>
      <w:r>
        <w:rPr>
          <w:sz w:val="26"/>
          <w:rFonts w:ascii="DejaVu Serif" w:hAnsi="DejaVu Serif"/>
        </w:rPr>
        <w:t xml:space="preserve">IRIS Gunea ez da entitate zerbitzu-emaile bat, aitzitik, eskaintza eta eskaria dinamizatzen jarduten du, erreferentziako gune bat eskaintzen du, handik enpresei, administrazio publikoei eta gizarte osoari lagun egiteko, bidea erakusteko eta aholku emateko eraldaketa digitaleko prozesuetan.</w:t>
      </w:r>
      <w:r>
        <w:rPr>
          <w:sz w:val="26"/>
          <w:rFonts w:ascii="DejaVu Serif" w:hAnsi="DejaVu Serif"/>
        </w:rPr>
        <w:t xml:space="preserve"> </w:t>
      </w:r>
    </w:p>
    <w:p w14:paraId="41063283" w14:textId="77777777" w:rsidR="00A5572F" w:rsidRDefault="003A7D52" w:rsidP="00A5572F">
      <w:pPr>
        <w:pStyle w:val="Default"/>
        <w:ind w:firstLine="567"/>
        <w:jc w:val="both"/>
        <w:rPr>
          <w:sz w:val="26"/>
          <w:szCs w:val="26"/>
          <w:rFonts w:ascii="DejaVu Serif" w:hAnsi="DejaVu Serif"/>
        </w:rPr>
      </w:pPr>
      <w:r>
        <w:rPr>
          <w:sz w:val="26"/>
          <w:rFonts w:ascii="DejaVu Serif" w:hAnsi="DejaVu Serif"/>
        </w:rPr>
        <w:t xml:space="preserve">Horretarako, IRIS Guneak eragile interesdun horien beharrak aztertzen ditu eta konponbiderik onenak bilatzen dizkie. Gainera, kontuan hartzen du zer finantzaketa mekanismo erabil daitezkeen.</w:t>
      </w:r>
      <w:r>
        <w:rPr>
          <w:sz w:val="26"/>
          <w:rFonts w:ascii="DejaVu Serif" w:hAnsi="DejaVu Serif"/>
        </w:rPr>
        <w:t xml:space="preserve">   </w:t>
      </w:r>
    </w:p>
    <w:p w14:paraId="54DF421F" w14:textId="43F249CE" w:rsidR="00A5572F" w:rsidRDefault="003A7D52" w:rsidP="00A5572F">
      <w:pPr>
        <w:pStyle w:val="Default"/>
        <w:ind w:firstLine="567"/>
        <w:jc w:val="both"/>
        <w:rPr>
          <w:sz w:val="26"/>
          <w:szCs w:val="26"/>
          <w:rFonts w:ascii="DejaVu Serif" w:hAnsi="DejaVu Serif"/>
        </w:rPr>
      </w:pPr>
      <w:r>
        <w:rPr>
          <w:sz w:val="26"/>
          <w:rFonts w:ascii="DejaVu Serif" w:hAnsi="DejaVu Serif"/>
        </w:rPr>
        <w:t xml:space="preserve">IRIS Guneak digitalizazioarekin zerikusia duten produktu eta zerbitzu guztiak jartzen ditu erdigunean, eskaintza kudeatzeko bere jardueran. Horrez gain, bost espezializazio-arlo teknologiko lantzen ditu, Nafarroako Foru Komunitatearen lehiakortasun globala sustatzen dutenak:</w:t>
      </w:r>
      <w:r>
        <w:rPr>
          <w:sz w:val="26"/>
          <w:rFonts w:ascii="DejaVu Serif" w:hAnsi="DejaVu Serif"/>
        </w:rPr>
        <w:t xml:space="preserve"> </w:t>
      </w:r>
    </w:p>
    <w:p w14:paraId="2DD9D0B3" w14:textId="2A7B3CFB" w:rsidR="003A7D52" w:rsidRPr="003A7D52" w:rsidRDefault="003A7D52" w:rsidP="00A5572F">
      <w:pPr>
        <w:pStyle w:val="Default"/>
        <w:numPr>
          <w:ilvl w:val="0"/>
          <w:numId w:val="1"/>
        </w:numPr>
        <w:ind w:left="0" w:firstLine="567"/>
        <w:jc w:val="both"/>
        <w:rPr>
          <w:sz w:val="26"/>
          <w:szCs w:val="26"/>
          <w:rFonts w:ascii="DejaVu Serif" w:hAnsi="DejaVu Serif"/>
        </w:rPr>
      </w:pPr>
      <w:r>
        <w:rPr>
          <w:sz w:val="26"/>
          <w:rFonts w:ascii="DejaVu Serif" w:hAnsi="DejaVu Serif"/>
        </w:rPr>
        <w:t xml:space="preserve">Bioteknologia eta Biologia Sintetikoa</w:t>
      </w:r>
    </w:p>
    <w:p w14:paraId="18283EE4" w14:textId="77777777" w:rsidR="003A7D52" w:rsidRPr="003A7D52" w:rsidRDefault="003A7D52" w:rsidP="00A5572F">
      <w:pPr>
        <w:pStyle w:val="Default"/>
        <w:numPr>
          <w:ilvl w:val="0"/>
          <w:numId w:val="1"/>
        </w:numPr>
        <w:ind w:left="0" w:firstLine="567"/>
        <w:jc w:val="both"/>
        <w:rPr>
          <w:sz w:val="26"/>
          <w:szCs w:val="26"/>
          <w:rFonts w:ascii="DejaVu Serif" w:hAnsi="DejaVu Serif"/>
        </w:rPr>
      </w:pPr>
      <w:r>
        <w:rPr>
          <w:sz w:val="26"/>
          <w:rFonts w:ascii="DejaVu Serif" w:hAnsi="DejaVu Serif"/>
        </w:rPr>
        <w:t xml:space="preserve">Zibersegurtasuna</w:t>
      </w:r>
    </w:p>
    <w:p w14:paraId="5B017ED4" w14:textId="77777777" w:rsidR="003A7D52" w:rsidRPr="003A7D52" w:rsidRDefault="003A7D52" w:rsidP="00A5572F">
      <w:pPr>
        <w:pStyle w:val="Default"/>
        <w:numPr>
          <w:ilvl w:val="0"/>
          <w:numId w:val="1"/>
        </w:numPr>
        <w:ind w:left="0" w:firstLine="567"/>
        <w:jc w:val="both"/>
        <w:rPr>
          <w:sz w:val="26"/>
          <w:szCs w:val="26"/>
          <w:rFonts w:ascii="DejaVu Serif" w:hAnsi="DejaVu Serif"/>
        </w:rPr>
      </w:pPr>
      <w:r>
        <w:rPr>
          <w:sz w:val="26"/>
          <w:rFonts w:ascii="DejaVu Serif" w:hAnsi="DejaVu Serif"/>
        </w:rPr>
        <w:t xml:space="preserve">Datuen Zientzia eta Adimen Artifiziala</w:t>
      </w:r>
    </w:p>
    <w:p w14:paraId="636B6839" w14:textId="77777777" w:rsidR="003A7D52" w:rsidRPr="003A7D52" w:rsidRDefault="003A7D52" w:rsidP="00A5572F">
      <w:pPr>
        <w:pStyle w:val="Default"/>
        <w:numPr>
          <w:ilvl w:val="0"/>
          <w:numId w:val="1"/>
        </w:numPr>
        <w:ind w:left="0" w:firstLine="567"/>
        <w:jc w:val="both"/>
        <w:rPr>
          <w:sz w:val="26"/>
          <w:szCs w:val="26"/>
          <w:rFonts w:ascii="DejaVu Serif" w:hAnsi="DejaVu Serif"/>
        </w:rPr>
      </w:pPr>
      <w:r>
        <w:rPr>
          <w:sz w:val="26"/>
          <w:rFonts w:ascii="DejaVu Serif" w:hAnsi="DejaVu Serif"/>
        </w:rPr>
        <w:t xml:space="preserve">Elementu lotuak, seguruak eta adimendunak</w:t>
      </w:r>
    </w:p>
    <w:p w14:paraId="41C8A3E6" w14:textId="77777777" w:rsidR="00A5572F" w:rsidRDefault="003A7D52" w:rsidP="00A5572F">
      <w:pPr>
        <w:pStyle w:val="Default"/>
        <w:numPr>
          <w:ilvl w:val="0"/>
          <w:numId w:val="1"/>
        </w:numPr>
        <w:ind w:left="0" w:firstLine="567"/>
        <w:jc w:val="both"/>
        <w:rPr>
          <w:sz w:val="26"/>
          <w:szCs w:val="26"/>
          <w:rFonts w:ascii="DejaVu Serif" w:hAnsi="DejaVu Serif"/>
        </w:rPr>
      </w:pPr>
      <w:r>
        <w:rPr>
          <w:sz w:val="26"/>
          <w:rFonts w:ascii="DejaVu Serif" w:hAnsi="DejaVu Serif"/>
        </w:rPr>
        <w:t xml:space="preserve">Doitasuneko Medikuntza Pertsonalizatua (DMP) eta terapia aurreratuak.</w:t>
      </w:r>
      <w:r>
        <w:rPr>
          <w:sz w:val="26"/>
          <w:rFonts w:ascii="DejaVu Serif" w:hAnsi="DejaVu Serif"/>
        </w:rPr>
        <w:t xml:space="preserve"> </w:t>
      </w:r>
    </w:p>
    <w:p w14:paraId="355B10FF" w14:textId="77777777" w:rsidR="00A5572F" w:rsidRDefault="00840F68" w:rsidP="00A5572F">
      <w:pPr>
        <w:pStyle w:val="Prrafodelista"/>
        <w:ind w:left="0" w:firstLine="567"/>
        <w:jc w:val="both"/>
        <w:rPr>
          <w:color w:val="000000"/>
          <w:sz w:val="26"/>
          <w:szCs w:val="26"/>
          <w:rFonts w:ascii="DejaVu Serif" w:eastAsia="Times New Roman" w:hAnsi="DejaVu Serif" w:cs="Arial"/>
        </w:rPr>
      </w:pPr>
      <w:r>
        <w:rPr>
          <w:color w:val="000000"/>
          <w:sz w:val="26"/>
          <w:rFonts w:ascii="DejaVu Serif" w:hAnsi="DejaVu Serif"/>
        </w:rPr>
        <w:t xml:space="preserve">IRIS Gunearen egoitzan espazio bat egokituko da hainbat langileren lanpostuak bertan kokatzeko: ADITecheko eta NAIR Centerko langileak, Naserticen laborategikoak eta etorkizuneko Navarra Cibersecurity Centerkoak, eta, gainera, IRIS Guneko beste agente batzuetako langile espezifikoak, digitalizazioarekin lotutako proiektuetan aritzen direnak.</w:t>
      </w:r>
      <w:r>
        <w:rPr>
          <w:color w:val="000000"/>
          <w:sz w:val="26"/>
          <w:rFonts w:ascii="DejaVu Serif" w:hAnsi="DejaVu Serif"/>
        </w:rPr>
        <w:t xml:space="preserve"> </w:t>
      </w:r>
    </w:p>
    <w:p w14:paraId="313A71FB" w14:textId="25CC9ACA" w:rsidR="00A5572F" w:rsidRDefault="003A7D52" w:rsidP="00A5572F">
      <w:pPr>
        <w:pStyle w:val="Default"/>
        <w:ind w:firstLine="567"/>
        <w:rPr>
          <w:color w:val="auto"/>
          <w:sz w:val="26"/>
          <w:szCs w:val="26"/>
          <w:rFonts w:ascii="DejaVu Serif" w:hAnsi="DejaVu Serif" w:cs="Times New Roman"/>
        </w:rPr>
      </w:pPr>
      <w:r>
        <w:rPr>
          <w:color w:val="auto"/>
          <w:sz w:val="26"/>
          <w:rFonts w:ascii="DejaVu Serif" w:hAnsi="DejaVu Serif"/>
        </w:rPr>
        <w:t xml:space="preserve">5.- </w:t>
      </w:r>
      <w:r>
        <w:rPr>
          <w:color w:val="auto"/>
          <w:sz w:val="26"/>
          <w:b/>
          <w:bCs/>
          <w:u w:val="single"/>
          <w:rFonts w:ascii="DejaVu Serif" w:hAnsi="DejaVu Serif"/>
        </w:rPr>
        <w:t xml:space="preserve">Zerbitzu horiek emateko izanen dituen langileak.</w:t>
      </w:r>
      <w:r>
        <w:rPr>
          <w:color w:val="auto"/>
          <w:sz w:val="26"/>
          <w:rFonts w:ascii="DejaVu Serif" w:hAnsi="DejaVu Serif"/>
        </w:rPr>
        <w:t xml:space="preserve"> </w:t>
      </w:r>
    </w:p>
    <w:p w14:paraId="11BC35A0" w14:textId="77777777" w:rsidR="00A5572F" w:rsidRDefault="00840F68" w:rsidP="00A5572F">
      <w:pPr>
        <w:pStyle w:val="Prrafodelista"/>
        <w:ind w:left="0" w:firstLine="567"/>
        <w:rPr>
          <w:color w:val="000000"/>
          <w:sz w:val="26"/>
          <w:szCs w:val="26"/>
          <w:rFonts w:ascii="DejaVu Serif" w:eastAsia="Times New Roman" w:hAnsi="DejaVu Serif" w:cs="Arial"/>
        </w:rPr>
      </w:pPr>
      <w:r>
        <w:rPr>
          <w:color w:val="000000"/>
          <w:sz w:val="26"/>
          <w:rFonts w:ascii="DejaVu Serif" w:hAnsi="DejaVu Serif"/>
        </w:rPr>
        <w:t xml:space="preserve">IRIS Gunerako kontratatutako langileak hiru dira gaur egun.</w:t>
      </w:r>
    </w:p>
    <w:p w14:paraId="21BFE9F5" w14:textId="77777777" w:rsidR="00A5572F" w:rsidRDefault="003A7D52" w:rsidP="00A5572F">
      <w:pPr>
        <w:ind w:firstLine="567"/>
        <w:jc w:val="both"/>
        <w:rPr>
          <w:sz w:val="26"/>
          <w:szCs w:val="26"/>
          <w:rFonts w:ascii="DejaVu Serif" w:hAnsi="DejaVu Serif"/>
        </w:rPr>
      </w:pPr>
      <w:r>
        <w:rPr>
          <w:sz w:val="26"/>
          <w:rFonts w:ascii="DejaVu Serif" w:hAnsi="DejaVu Serif"/>
        </w:rPr>
        <w:t xml:space="preserve">6.- </w:t>
      </w:r>
      <w:r>
        <w:rPr>
          <w:sz w:val="26"/>
          <w:u w:val="single"/>
          <w:b/>
          <w:bCs/>
          <w:rFonts w:ascii="DejaVu Serif" w:hAnsi="DejaVu Serif"/>
        </w:rPr>
        <w:t xml:space="preserve">Funtzionamendurako beharko duen urteko aurrekontu zenbatetsia</w:t>
      </w:r>
      <w:r>
        <w:rPr>
          <w:sz w:val="26"/>
          <w:rFonts w:ascii="DejaVu Serif" w:hAnsi="DejaVu Serif"/>
        </w:rPr>
        <w:t xml:space="preserve">.</w:t>
      </w:r>
    </w:p>
    <w:p w14:paraId="2D120BA7" w14:textId="01A7E9C5" w:rsidR="00A5572F" w:rsidRDefault="003A7D52" w:rsidP="00A5572F">
      <w:pPr>
        <w:ind w:firstLine="567"/>
        <w:jc w:val="both"/>
        <w:rPr>
          <w:color w:val="000000"/>
          <w:sz w:val="26"/>
          <w:szCs w:val="26"/>
          <w:rFonts w:ascii="DejaVu Serif" w:hAnsi="DejaVu Serif" w:cs="Arial"/>
        </w:rPr>
      </w:pPr>
      <w:r>
        <w:rPr>
          <w:color w:val="000000"/>
          <w:sz w:val="26"/>
          <w:rFonts w:ascii="DejaVu Serif" w:hAnsi="DejaVu Serif"/>
        </w:rPr>
        <w:t xml:space="preserve">Nafarroako Berrikuntza Digitalerako Gunearen egituraren funtzionamendurako, urtean 230.000 euroko gastuak zenbatetsi dira.</w:t>
      </w:r>
      <w:r>
        <w:rPr>
          <w:color w:val="000000"/>
          <w:sz w:val="26"/>
          <w:rFonts w:ascii="DejaVu Serif" w:hAnsi="DejaVu Serif"/>
        </w:rPr>
        <w:t xml:space="preserve"> </w:t>
      </w:r>
    </w:p>
    <w:p w14:paraId="617AA72A" w14:textId="77777777" w:rsidR="00A5572F" w:rsidRDefault="003A7D52" w:rsidP="00A5572F">
      <w:pPr>
        <w:ind w:firstLine="567"/>
        <w:jc w:val="both"/>
        <w:rPr>
          <w:color w:val="000000"/>
          <w:sz w:val="26"/>
          <w:szCs w:val="26"/>
          <w:rFonts w:ascii="DejaVu Serif" w:hAnsi="DejaVu Serif" w:cs="Arial"/>
        </w:rPr>
      </w:pPr>
      <w:r>
        <w:rPr>
          <w:color w:val="000000"/>
          <w:sz w:val="26"/>
          <w:rFonts w:ascii="DejaVu Serif" w:hAnsi="DejaVu Serif"/>
        </w:rPr>
        <w:t xml:space="preserve">Zenbateko horrek barnean hartzen ditu langile gastuak, kanpoko zerbitzuen kontratazioa, eskaintzaren eta eskariaren agenteen dinamizaziorako laguntza, komunikazio gastuak eta Sarioko eraikineko hornidura eta funtzionamendu gastu finkoak, hala nola garbiketa, aseguruak, Internet edo ura.</w:t>
      </w:r>
    </w:p>
    <w:p w14:paraId="6C4BD4A1" w14:textId="2C375312" w:rsidR="00A5572F" w:rsidRDefault="005C57FC" w:rsidP="00A5572F">
      <w:pPr>
        <w:ind w:firstLine="567"/>
        <w:jc w:val="both"/>
        <w:rPr>
          <w:sz w:val="26"/>
          <w:szCs w:val="26"/>
          <w:rFonts w:ascii="DejaVu Serif" w:hAnsi="DejaVu Serif"/>
        </w:rPr>
      </w:pPr>
      <w:r>
        <w:rPr>
          <w:sz w:val="26"/>
          <w:rFonts w:ascii="DejaVu Serif" w:hAnsi="DejaVu Serif"/>
        </w:rPr>
        <w:t xml:space="preserve">Hori guztia jakinarazten dizut, Nafarroako Parlamentuko Erregelamenduaren </w:t>
      </w:r>
      <w:r>
        <w:rPr>
          <w:sz w:val="26"/>
          <w:b/>
          <w:bCs/>
          <w:rFonts w:ascii="DejaVu Serif" w:hAnsi="DejaVu Serif"/>
        </w:rPr>
        <w:t xml:space="preserve">215. artikulua</w:t>
      </w:r>
      <w:r>
        <w:rPr>
          <w:sz w:val="26"/>
          <w:rFonts w:ascii="DejaVu Serif" w:hAnsi="DejaVu Serif"/>
        </w:rPr>
        <w:t xml:space="preserve"> betez.</w:t>
      </w:r>
    </w:p>
    <w:p w14:paraId="24F95749" w14:textId="7995362A" w:rsidR="005C57FC" w:rsidRPr="00E2075A" w:rsidRDefault="005C57FC" w:rsidP="00A5572F">
      <w:pPr>
        <w:ind w:firstLine="567"/>
        <w:jc w:val="center"/>
        <w:rPr>
          <w:sz w:val="26"/>
          <w:szCs w:val="26"/>
          <w:rFonts w:ascii="DejaVu Serif" w:hAnsi="DejaVu Serif"/>
        </w:rPr>
      </w:pPr>
      <w:r>
        <w:rPr>
          <w:sz w:val="26"/>
          <w:rFonts w:ascii="DejaVu Serif" w:hAnsi="DejaVu Serif"/>
        </w:rPr>
        <w:t xml:space="preserve">Iruñean, 2023ko urriaren 10ean</w:t>
      </w:r>
    </w:p>
    <w:p w14:paraId="0FE3A6D2" w14:textId="4744502F" w:rsidR="00A5572F" w:rsidRDefault="00A5572F" w:rsidP="00A5572F">
      <w:pPr>
        <w:ind w:firstLine="567"/>
        <w:jc w:val="cente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Juan Cruz Cigudosa García</w:t>
      </w:r>
    </w:p>
    <w:sectPr w:rsidR="00A5572F" w:rsidSect="00A5572F">
      <w:footerReference w:type="default" r:id="rId7"/>
      <w:pgSz w:w="11907" w:h="16840" w:code="9"/>
      <w:pgMar w:top="1701" w:right="1134"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E2A2" w14:textId="77777777" w:rsidR="00094AFF" w:rsidRDefault="00094AFF" w:rsidP="00D40A88">
      <w:r>
        <w:separator/>
      </w:r>
    </w:p>
  </w:endnote>
  <w:endnote w:type="continuationSeparator" w:id="0">
    <w:p w14:paraId="736B225B" w14:textId="77777777" w:rsidR="00094AFF" w:rsidRDefault="00094AFF"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077" w14:textId="77777777" w:rsidR="00D40A88" w:rsidRDefault="00D40A88">
    <w:pPr>
      <w:pStyle w:val="Piedepgina"/>
    </w:pPr>
  </w:p>
  <w:p w14:paraId="77BA570B" w14:textId="77777777" w:rsidR="00D40A88" w:rsidRPr="001709C7" w:rsidRDefault="00D40A88" w:rsidP="00D40A88">
    <w:pPr>
      <w:jc w:val="both"/>
      <w:rPr>
        <w:rFonts w:ascii="DejaVu Serif" w:hAnsi="DejaVu Serif"/>
        <w:sz w:val="26"/>
        <w:szCs w:val="26"/>
      </w:rPr>
    </w:pPr>
  </w:p>
  <w:p w14:paraId="42AA3DE7"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CF71" w14:textId="77777777" w:rsidR="00094AFF" w:rsidRDefault="00094AFF" w:rsidP="00D40A88">
      <w:r>
        <w:separator/>
      </w:r>
    </w:p>
  </w:footnote>
  <w:footnote w:type="continuationSeparator" w:id="0">
    <w:p w14:paraId="080219EA" w14:textId="77777777" w:rsidR="00094AFF" w:rsidRDefault="00094AFF"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15CC"/>
    <w:multiLevelType w:val="hybridMultilevel"/>
    <w:tmpl w:val="C3481F28"/>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268379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2531E"/>
    <w:rsid w:val="00047109"/>
    <w:rsid w:val="00061227"/>
    <w:rsid w:val="00061978"/>
    <w:rsid w:val="00094AFF"/>
    <w:rsid w:val="000C24EC"/>
    <w:rsid w:val="000C2BAE"/>
    <w:rsid w:val="000C4458"/>
    <w:rsid w:val="0015364A"/>
    <w:rsid w:val="00176AE6"/>
    <w:rsid w:val="00187E82"/>
    <w:rsid w:val="001A1915"/>
    <w:rsid w:val="001C10F8"/>
    <w:rsid w:val="001E7D6B"/>
    <w:rsid w:val="00207D6A"/>
    <w:rsid w:val="0022246E"/>
    <w:rsid w:val="00235E3A"/>
    <w:rsid w:val="00251DE0"/>
    <w:rsid w:val="00264D61"/>
    <w:rsid w:val="003217FB"/>
    <w:rsid w:val="00377151"/>
    <w:rsid w:val="003A0CE7"/>
    <w:rsid w:val="003A506A"/>
    <w:rsid w:val="003A7D52"/>
    <w:rsid w:val="0043310A"/>
    <w:rsid w:val="00462CA9"/>
    <w:rsid w:val="00491B64"/>
    <w:rsid w:val="004A384D"/>
    <w:rsid w:val="004A4DC5"/>
    <w:rsid w:val="004B5238"/>
    <w:rsid w:val="004B5C04"/>
    <w:rsid w:val="004C3705"/>
    <w:rsid w:val="004E76C4"/>
    <w:rsid w:val="00564CC7"/>
    <w:rsid w:val="00580ECC"/>
    <w:rsid w:val="005C36E7"/>
    <w:rsid w:val="005C57FC"/>
    <w:rsid w:val="005E442E"/>
    <w:rsid w:val="00632DDC"/>
    <w:rsid w:val="006360EF"/>
    <w:rsid w:val="00654E5C"/>
    <w:rsid w:val="00657A97"/>
    <w:rsid w:val="006749A1"/>
    <w:rsid w:val="006B4DCF"/>
    <w:rsid w:val="00705DD5"/>
    <w:rsid w:val="00730366"/>
    <w:rsid w:val="007336DB"/>
    <w:rsid w:val="007A3C0D"/>
    <w:rsid w:val="007B5B6D"/>
    <w:rsid w:val="007C558B"/>
    <w:rsid w:val="007E468F"/>
    <w:rsid w:val="00800732"/>
    <w:rsid w:val="00800A18"/>
    <w:rsid w:val="008303D7"/>
    <w:rsid w:val="00840F68"/>
    <w:rsid w:val="008554F5"/>
    <w:rsid w:val="00857FEB"/>
    <w:rsid w:val="00872BB8"/>
    <w:rsid w:val="008C2777"/>
    <w:rsid w:val="008F7EBB"/>
    <w:rsid w:val="00901F02"/>
    <w:rsid w:val="00915D78"/>
    <w:rsid w:val="00932262"/>
    <w:rsid w:val="009329E8"/>
    <w:rsid w:val="009620D6"/>
    <w:rsid w:val="009A0F11"/>
    <w:rsid w:val="009C585B"/>
    <w:rsid w:val="009F2469"/>
    <w:rsid w:val="009F27A5"/>
    <w:rsid w:val="00A23304"/>
    <w:rsid w:val="00A248E9"/>
    <w:rsid w:val="00A5572F"/>
    <w:rsid w:val="00A701BE"/>
    <w:rsid w:val="00AA5F02"/>
    <w:rsid w:val="00B102BA"/>
    <w:rsid w:val="00B250AE"/>
    <w:rsid w:val="00B4068E"/>
    <w:rsid w:val="00B4162F"/>
    <w:rsid w:val="00B72F7B"/>
    <w:rsid w:val="00B7603A"/>
    <w:rsid w:val="00B95259"/>
    <w:rsid w:val="00BA0FC9"/>
    <w:rsid w:val="00BC5CC0"/>
    <w:rsid w:val="00BD62C4"/>
    <w:rsid w:val="00BE6F6B"/>
    <w:rsid w:val="00BF6BAE"/>
    <w:rsid w:val="00C01890"/>
    <w:rsid w:val="00C5646B"/>
    <w:rsid w:val="00CA6BED"/>
    <w:rsid w:val="00CC6771"/>
    <w:rsid w:val="00CF554E"/>
    <w:rsid w:val="00D02262"/>
    <w:rsid w:val="00D24316"/>
    <w:rsid w:val="00D40A88"/>
    <w:rsid w:val="00D66D2D"/>
    <w:rsid w:val="00DD4A22"/>
    <w:rsid w:val="00DD502B"/>
    <w:rsid w:val="00DE5C78"/>
    <w:rsid w:val="00E2075A"/>
    <w:rsid w:val="00E42BD9"/>
    <w:rsid w:val="00E42E78"/>
    <w:rsid w:val="00E92CDE"/>
    <w:rsid w:val="00EA380B"/>
    <w:rsid w:val="00ED4385"/>
    <w:rsid w:val="00EE1509"/>
    <w:rsid w:val="00F127CD"/>
    <w:rsid w:val="00F307AE"/>
    <w:rsid w:val="00F347DF"/>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165A4C"/>
  <w15:chartTrackingRefBased/>
  <w15:docId w15:val="{84690A7C-3E9D-4D1A-94FD-46C481EC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3A7D52"/>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A7D52"/>
    <w:pPr>
      <w:ind w:left="720"/>
    </w:pPr>
    <w:rPr>
      <w:rFonts w:ascii="Calibri" w:eastAsia="Calibri" w:hAnsi="Calibri" w:cs="Calibr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32">
      <w:bodyDiv w:val="1"/>
      <w:marLeft w:val="0"/>
      <w:marRight w:val="0"/>
      <w:marTop w:val="0"/>
      <w:marBottom w:val="0"/>
      <w:divBdr>
        <w:top w:val="none" w:sz="0" w:space="0" w:color="auto"/>
        <w:left w:val="none" w:sz="0" w:space="0" w:color="auto"/>
        <w:bottom w:val="none" w:sz="0" w:space="0" w:color="auto"/>
        <w:right w:val="none" w:sz="0" w:space="0" w:color="auto"/>
      </w:divBdr>
    </w:div>
    <w:div w:id="445738438">
      <w:bodyDiv w:val="1"/>
      <w:marLeft w:val="0"/>
      <w:marRight w:val="0"/>
      <w:marTop w:val="0"/>
      <w:marBottom w:val="0"/>
      <w:divBdr>
        <w:top w:val="none" w:sz="0" w:space="0" w:color="auto"/>
        <w:left w:val="none" w:sz="0" w:space="0" w:color="auto"/>
        <w:bottom w:val="none" w:sz="0" w:space="0" w:color="auto"/>
        <w:right w:val="none" w:sz="0" w:space="0" w:color="auto"/>
      </w:divBdr>
    </w:div>
    <w:div w:id="921259912">
      <w:bodyDiv w:val="1"/>
      <w:marLeft w:val="0"/>
      <w:marRight w:val="0"/>
      <w:marTop w:val="0"/>
      <w:marBottom w:val="0"/>
      <w:divBdr>
        <w:top w:val="none" w:sz="0" w:space="0" w:color="auto"/>
        <w:left w:val="none" w:sz="0" w:space="0" w:color="auto"/>
        <w:bottom w:val="none" w:sz="0" w:space="0" w:color="auto"/>
        <w:right w:val="none" w:sz="0" w:space="0" w:color="auto"/>
      </w:divBdr>
    </w:div>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2022-01-11T10:11:00Z</cp:lastPrinted>
  <dcterms:created xsi:type="dcterms:W3CDTF">2023-11-07T10:52:00Z</dcterms:created>
  <dcterms:modified xsi:type="dcterms:W3CDTF">2023-11-07T10:53:00Z</dcterms:modified>
</cp:coreProperties>
</file>