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1EE7C" w14:textId="77777777" w:rsidR="008A58C5" w:rsidRDefault="008A58C5" w:rsidP="008A58C5">
      <w:r>
        <w:t xml:space="preserve">24POR-13</w:t>
      </w:r>
      <w:r>
        <w:t xml:space="preserve"> </w:t>
      </w:r>
    </w:p>
    <w:p w14:paraId="6056E110" w14:textId="77777777" w:rsidR="008A58C5" w:rsidRDefault="008A58C5" w:rsidP="008A58C5">
      <w:r>
        <w:t xml:space="preserve">Geroa Bai talde parlamentarioari atxikitako foru parlamentari Mikel Asiain Torres jaunak, Legebiltzarreko Erregelamenduak xedatzen duenaren babesean, honako galdera hau aurkezten du, Nafarroako Gobernuko Industriako eta Enpresen Trantsizio Ekologiko eta Digitalerako kontseilari Mikel Irujo Amezaga jaunak urtarrilaren 11ko Osoko Bilkuran ahoz erantzun dezan:</w:t>
      </w:r>
      <w:r>
        <w:t xml:space="preserve"> </w:t>
      </w:r>
    </w:p>
    <w:p w14:paraId="000510BD" w14:textId="77777777" w:rsidR="008A58C5" w:rsidRDefault="008A58C5" w:rsidP="008A58C5">
      <w:r>
        <w:t xml:space="preserve">Automobil elektriko eta hibridoen salmentari buruz ezagutu diren azken datuek gorakada bat agertzen dute, halako moldez non errekuntzazkoekiko aldea murrizten baitoa.</w:t>
      </w:r>
      <w:r>
        <w:t xml:space="preserve"> </w:t>
      </w:r>
    </w:p>
    <w:p w14:paraId="5D5FC1AE" w14:textId="77777777" w:rsidR="008A58C5" w:rsidRDefault="008A58C5" w:rsidP="008A58C5">
      <w:r>
        <w:t xml:space="preserve">Gorakada horretan funtsezko zeregina izan dute, dudarik gabe, aurreko urteetan hartutako zerga-neurriek, bai eta abian jarritako laguntzek ere, hain zuzen paradigma-aldaketa horren bila.</w:t>
      </w:r>
      <w:r>
        <w:t xml:space="preserve"> </w:t>
      </w:r>
    </w:p>
    <w:p w14:paraId="3D9611B2" w14:textId="77777777" w:rsidR="008A58C5" w:rsidRDefault="008A58C5" w:rsidP="008A58C5">
      <w:r>
        <w:t xml:space="preserve">Hori dela-eta, Industriako eta Enpresen Trantsizio Ekologiko eta Digitaleko kontseilariari honako hau galdetzen diogu:</w:t>
      </w:r>
      <w:r>
        <w:t xml:space="preserve"> </w:t>
      </w:r>
    </w:p>
    <w:p w14:paraId="4131A711" w14:textId="77777777" w:rsidR="008A58C5" w:rsidRDefault="008A58C5" w:rsidP="008A58C5">
      <w:r>
        <w:t xml:space="preserve">Automobil elektrikoaren eta hibridoaren merkatua hedatzen segitze aldera, zein dira hasi berri den urte honetan aplikatu beharreko neurriak eta jarritako helburuak?</w:t>
      </w:r>
      <w:r>
        <w:t xml:space="preserve"> </w:t>
      </w:r>
    </w:p>
    <w:p w14:paraId="28E30301" w14:textId="77777777" w:rsidR="008A58C5" w:rsidRDefault="008A58C5" w:rsidP="008A58C5">
      <w:r>
        <w:t xml:space="preserve">Iruñean, 2024ko urtarrilaren 4an</w:t>
      </w:r>
      <w:r>
        <w:t xml:space="preserve"> </w:t>
      </w:r>
    </w:p>
    <w:p w14:paraId="27F71050" w14:textId="77777777" w:rsidR="008A58C5" w:rsidRDefault="008A58C5" w:rsidP="008A58C5">
      <w:r>
        <w:t xml:space="preserve">Foru parlamentaria:</w:t>
      </w:r>
      <w:r>
        <w:t xml:space="preserve"> </w:t>
      </w:r>
      <w:r>
        <w:t xml:space="preserve">Mikel Asiain Torres</w:t>
      </w:r>
      <w:r>
        <w:t xml:space="preserve"> </w:t>
      </w:r>
    </w:p>
    <w:p w14:paraId="34DB4286"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C5"/>
    <w:rsid w:val="00263371"/>
    <w:rsid w:val="008A58C5"/>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8F8A"/>
  <w15:chartTrackingRefBased/>
  <w15:docId w15:val="{AB71C074-EB65-4D99-8A0C-535D5A3B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8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932</Characters>
  <Application>Microsoft Office Word</Application>
  <DocSecurity>0</DocSecurity>
  <Lines>7</Lines>
  <Paragraphs>2</Paragraphs>
  <ScaleCrop>false</ScaleCrop>
  <Company>Hewlett-Packard Company</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2024-01-05T08:54:00Z</dcterms:created>
  <dcterms:modified xsi:type="dcterms:W3CDTF">2024-01-05T08:54:00Z</dcterms:modified>
</cp:coreProperties>
</file>