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9885C" w14:textId="67D3AE9E" w:rsidR="00922841" w:rsidRPr="006D7E2F" w:rsidRDefault="005D3701" w:rsidP="00922841">
      <w:pPr>
        <w:spacing w:line="360" w:lineRule="auto"/>
        <w:jc w:val="both"/>
        <w:rPr>
          <w:rFonts w:ascii="DejaVu Serif Condensed" w:hAnsi="DejaVu Serif Condensed"/>
          <w:sz w:val="24"/>
          <w:szCs w:val="24"/>
        </w:rPr>
      </w:pPr>
      <w:r w:rsidRPr="006D7E2F">
        <w:rPr>
          <w:rFonts w:ascii="DejaVu Serif Condensed" w:hAnsi="DejaVu Serif Condensed"/>
          <w:sz w:val="24"/>
          <w:szCs w:val="24"/>
        </w:rPr>
        <w:t>El Consejero</w:t>
      </w:r>
      <w:r w:rsidR="00922841" w:rsidRPr="006D7E2F">
        <w:rPr>
          <w:rFonts w:ascii="DejaVu Serif Condensed" w:hAnsi="DejaVu Serif Condensed"/>
          <w:sz w:val="24"/>
          <w:szCs w:val="24"/>
        </w:rPr>
        <w:t xml:space="preserve"> </w:t>
      </w:r>
      <w:r w:rsidRPr="006D7E2F">
        <w:rPr>
          <w:rFonts w:ascii="DejaVu Serif Condensed" w:hAnsi="DejaVu Serif Condensed"/>
          <w:sz w:val="24"/>
          <w:szCs w:val="24"/>
        </w:rPr>
        <w:t>de</w:t>
      </w:r>
      <w:r w:rsidR="00922841" w:rsidRPr="006D7E2F">
        <w:rPr>
          <w:rFonts w:ascii="DejaVu Serif Condensed" w:hAnsi="DejaVu Serif Condensed"/>
          <w:sz w:val="24"/>
          <w:szCs w:val="24"/>
        </w:rPr>
        <w:t xml:space="preserve">l Departamento de Salud </w:t>
      </w:r>
      <w:r w:rsidRPr="006D7E2F">
        <w:rPr>
          <w:rFonts w:ascii="DejaVu Serif Condensed" w:hAnsi="DejaVu Serif Condensed"/>
          <w:sz w:val="24"/>
          <w:szCs w:val="24"/>
        </w:rPr>
        <w:t xml:space="preserve">del Gobierno de Navarra, </w:t>
      </w:r>
      <w:r w:rsidR="007C0BA1" w:rsidRPr="006D7E2F">
        <w:rPr>
          <w:rFonts w:ascii="DejaVu Serif Condensed" w:hAnsi="DejaVu Serif Condensed"/>
          <w:sz w:val="24"/>
          <w:szCs w:val="24"/>
        </w:rPr>
        <w:t xml:space="preserve">en relación con la </w:t>
      </w:r>
      <w:r w:rsidR="005C57FC" w:rsidRPr="006D7E2F">
        <w:rPr>
          <w:rFonts w:ascii="DejaVu Serif Condensed" w:hAnsi="DejaVu Serif Condensed"/>
          <w:sz w:val="24"/>
          <w:szCs w:val="24"/>
        </w:rPr>
        <w:t xml:space="preserve">pregunta para su contestación por escrito formulada por </w:t>
      </w:r>
      <w:r w:rsidR="00701423" w:rsidRPr="006D7E2F">
        <w:rPr>
          <w:rFonts w:ascii="DejaVu Serif Condensed" w:hAnsi="DejaVu Serif Condensed"/>
          <w:sz w:val="24"/>
          <w:szCs w:val="24"/>
        </w:rPr>
        <w:t>la Parlamentaria Foral Ilmo</w:t>
      </w:r>
      <w:r w:rsidR="00922841" w:rsidRPr="006D7E2F">
        <w:rPr>
          <w:rFonts w:ascii="DejaVu Serif Condensed" w:hAnsi="DejaVu Serif Condensed"/>
          <w:sz w:val="24"/>
          <w:szCs w:val="24"/>
        </w:rPr>
        <w:t>.</w:t>
      </w:r>
      <w:r w:rsidR="004B00F1" w:rsidRPr="006D7E2F">
        <w:rPr>
          <w:rFonts w:ascii="DejaVu Serif Condensed" w:hAnsi="DejaVu Serif Condensed"/>
          <w:sz w:val="24"/>
          <w:szCs w:val="24"/>
        </w:rPr>
        <w:t xml:space="preserve"> Sr. D.</w:t>
      </w:r>
      <w:r w:rsidR="00922841" w:rsidRPr="006D7E2F">
        <w:rPr>
          <w:rFonts w:ascii="DejaVu Serif Condensed" w:hAnsi="DejaVu Serif Condensed"/>
          <w:sz w:val="24"/>
          <w:szCs w:val="24"/>
        </w:rPr>
        <w:t xml:space="preserve"> </w:t>
      </w:r>
      <w:r w:rsidR="004B00F1" w:rsidRPr="006D7E2F">
        <w:rPr>
          <w:rFonts w:ascii="DejaVu Serif Condensed" w:hAnsi="DejaVu Serif Condensed"/>
          <w:sz w:val="24"/>
          <w:szCs w:val="24"/>
        </w:rPr>
        <w:t>Domingo González Martínez (</w:t>
      </w:r>
      <w:r w:rsidRPr="006D7E2F">
        <w:rPr>
          <w:rFonts w:ascii="DejaVu Serif Condensed" w:hAnsi="DejaVu Serif Condensed"/>
          <w:sz w:val="24"/>
          <w:szCs w:val="24"/>
        </w:rPr>
        <w:t>adscrit</w:t>
      </w:r>
      <w:r w:rsidR="004B00F1" w:rsidRPr="006D7E2F">
        <w:rPr>
          <w:rFonts w:ascii="DejaVu Serif Condensed" w:hAnsi="DejaVu Serif Condensed"/>
          <w:sz w:val="24"/>
          <w:szCs w:val="24"/>
        </w:rPr>
        <w:t>o</w:t>
      </w:r>
      <w:r w:rsidRPr="006D7E2F">
        <w:rPr>
          <w:rFonts w:ascii="DejaVu Serif Condensed" w:hAnsi="DejaVu Serif Condensed"/>
          <w:sz w:val="24"/>
          <w:szCs w:val="24"/>
        </w:rPr>
        <w:t xml:space="preserve"> al Grupo Parlamentario “</w:t>
      </w:r>
      <w:r w:rsidR="004B00F1" w:rsidRPr="006D7E2F">
        <w:rPr>
          <w:rFonts w:ascii="DejaVu Serif Condensed" w:hAnsi="DejaVu Serif Condensed"/>
          <w:sz w:val="24"/>
          <w:szCs w:val="24"/>
        </w:rPr>
        <w:t>G.P. EH Bildu Nafarroa</w:t>
      </w:r>
      <w:r w:rsidRPr="006D7E2F">
        <w:rPr>
          <w:rFonts w:ascii="DejaVu Serif Condensed" w:hAnsi="DejaVu Serif Condensed"/>
          <w:sz w:val="24"/>
          <w:szCs w:val="24"/>
        </w:rPr>
        <w:t xml:space="preserve">”, </w:t>
      </w:r>
      <w:r w:rsidR="00922841" w:rsidRPr="006D7E2F">
        <w:rPr>
          <w:rFonts w:ascii="DejaVu Serif Condensed" w:hAnsi="DejaVu Serif Condensed"/>
          <w:sz w:val="24"/>
          <w:szCs w:val="24"/>
        </w:rPr>
        <w:t>(11-23/PES-00</w:t>
      </w:r>
      <w:r w:rsidR="004B00F1" w:rsidRPr="006D7E2F">
        <w:rPr>
          <w:rFonts w:ascii="DejaVu Serif Condensed" w:hAnsi="DejaVu Serif Condensed"/>
          <w:sz w:val="24"/>
          <w:szCs w:val="24"/>
        </w:rPr>
        <w:t>131</w:t>
      </w:r>
      <w:r w:rsidRPr="006D7E2F">
        <w:rPr>
          <w:rFonts w:ascii="DejaVu Serif Condensed" w:hAnsi="DejaVu Serif Condensed"/>
          <w:sz w:val="24"/>
          <w:szCs w:val="24"/>
        </w:rPr>
        <w:t>)</w:t>
      </w:r>
      <w:r w:rsidR="007C0BA1" w:rsidRPr="006D7E2F">
        <w:rPr>
          <w:rFonts w:ascii="DejaVu Serif Condensed" w:hAnsi="DejaVu Serif Condensed"/>
          <w:sz w:val="24"/>
          <w:szCs w:val="24"/>
        </w:rPr>
        <w:t>”</w:t>
      </w:r>
      <w:r w:rsidR="005C57FC" w:rsidRPr="006D7E2F">
        <w:rPr>
          <w:rFonts w:ascii="DejaVu Serif Condensed" w:hAnsi="DejaVu Serif Condensed"/>
          <w:sz w:val="24"/>
          <w:szCs w:val="24"/>
        </w:rPr>
        <w:t xml:space="preserve">, </w:t>
      </w:r>
      <w:r w:rsidR="007C0BA1" w:rsidRPr="006D7E2F">
        <w:rPr>
          <w:rFonts w:ascii="DejaVu Serif Condensed" w:hAnsi="DejaVu Serif Condensed"/>
          <w:sz w:val="24"/>
          <w:szCs w:val="24"/>
        </w:rPr>
        <w:t>“</w:t>
      </w:r>
      <w:r w:rsidR="004B00F1" w:rsidRPr="006D7E2F">
        <w:rPr>
          <w:rFonts w:ascii="DejaVu Serif Condensed" w:hAnsi="DejaVu Serif Condensed"/>
          <w:sz w:val="24"/>
          <w:szCs w:val="24"/>
        </w:rPr>
        <w:t xml:space="preserve">relativas a la Disposición Transitoria Tercera. Ratios de enfermería en centros residenciales pequeños, contemplada en el Decreto Foral 92/2020, que regula el funcionamiento de los servicios residenciales, de día y ambulatorios de las Áreas de Mayores, Discapacidad, Trastorno Mental, Atención a Menores e Inclusión Social, del Sistema de Servicios Sociales de la Comunidad Foral de Navarra, y el régimen de autorizaciones, comunicaciones previas y homologaciones. La Disposición Transitoria tercera recoge “El servicio del personal de enfermería en centros residenciales cuya capacidad sea inferior a 50 plazas y que no alcance el 50 % de ocupación entre plazas públicas que se ofertan y PVS podrá recibirse desde la Atención primaria del Servicio Navarro de Salud-Osasunbidea, previo acuerdo con el mismo y autorización de la Agencia Navarra de Autonomía y Desarrollo de las Personas se informa: </w:t>
      </w:r>
    </w:p>
    <w:p w14:paraId="72210111" w14:textId="77777777" w:rsidR="004B00F1" w:rsidRPr="006D7E2F" w:rsidRDefault="004B00F1" w:rsidP="00922841">
      <w:pPr>
        <w:spacing w:line="360" w:lineRule="auto"/>
        <w:jc w:val="both"/>
        <w:rPr>
          <w:rFonts w:ascii="DejaVu Serif Condensed" w:hAnsi="DejaVu Serif Condensed"/>
          <w:sz w:val="24"/>
          <w:szCs w:val="24"/>
        </w:rPr>
      </w:pPr>
    </w:p>
    <w:p w14:paraId="7732EC99" w14:textId="77777777" w:rsidR="004B00F1" w:rsidRPr="006D7E2F" w:rsidRDefault="004B00F1" w:rsidP="004B00F1">
      <w:pPr>
        <w:spacing w:line="360" w:lineRule="auto"/>
        <w:jc w:val="both"/>
        <w:rPr>
          <w:rFonts w:ascii="DejaVu Serif Condensed" w:hAnsi="DejaVu Serif Condensed"/>
          <w:sz w:val="24"/>
          <w:szCs w:val="24"/>
        </w:rPr>
      </w:pPr>
      <w:r w:rsidRPr="006D7E2F">
        <w:rPr>
          <w:rFonts w:ascii="DejaVu Serif Condensed" w:hAnsi="DejaVu Serif Condensed"/>
          <w:sz w:val="24"/>
          <w:szCs w:val="24"/>
        </w:rPr>
        <w:t>. - ¿Cuántos y cuáles son los centros residenciales, de las características señaladas en la Disposición Transitoria Tercera, que han solicitado la prestación de la atención de enfermería por parte de la Atención Primaria del SNS-</w:t>
      </w:r>
      <w:proofErr w:type="spellStart"/>
      <w:r w:rsidRPr="006D7E2F">
        <w:rPr>
          <w:rFonts w:ascii="DejaVu Serif Condensed" w:hAnsi="DejaVu Serif Condensed"/>
          <w:sz w:val="24"/>
          <w:szCs w:val="24"/>
        </w:rPr>
        <w:t>Osasunbidea</w:t>
      </w:r>
      <w:proofErr w:type="spellEnd"/>
      <w:r w:rsidRPr="006D7E2F">
        <w:rPr>
          <w:rFonts w:ascii="DejaVu Serif Condensed" w:hAnsi="DejaVu Serif Condensed"/>
          <w:sz w:val="24"/>
          <w:szCs w:val="24"/>
        </w:rPr>
        <w:t xml:space="preserve">? </w:t>
      </w:r>
    </w:p>
    <w:p w14:paraId="77AB9A7F" w14:textId="77777777" w:rsidR="004B00F1" w:rsidRPr="006D7E2F" w:rsidRDefault="004B00F1" w:rsidP="004B00F1">
      <w:pPr>
        <w:spacing w:line="360" w:lineRule="auto"/>
        <w:jc w:val="both"/>
        <w:rPr>
          <w:rFonts w:ascii="DejaVu Serif Condensed" w:hAnsi="DejaVu Serif Condensed"/>
          <w:sz w:val="24"/>
          <w:szCs w:val="24"/>
        </w:rPr>
      </w:pPr>
    </w:p>
    <w:p w14:paraId="0D52F027" w14:textId="7145AE98" w:rsidR="006A5615" w:rsidRPr="006D7E2F" w:rsidRDefault="006A5615" w:rsidP="006A5615">
      <w:pPr>
        <w:spacing w:line="360" w:lineRule="auto"/>
        <w:jc w:val="both"/>
        <w:rPr>
          <w:rFonts w:ascii="DejaVu Serif Condensed" w:hAnsi="DejaVu Serif Condensed"/>
          <w:sz w:val="24"/>
          <w:szCs w:val="24"/>
        </w:rPr>
      </w:pPr>
      <w:r w:rsidRPr="006D7E2F">
        <w:rPr>
          <w:rFonts w:ascii="DejaVu Serif Condensed" w:hAnsi="DejaVu Serif Condensed"/>
          <w:sz w:val="24"/>
          <w:szCs w:val="24"/>
        </w:rPr>
        <w:t xml:space="preserve">En lo relativo a esta pregunta, el único centro que ha solicitado formalmente la asistencia sanitaria a la Subdirección de Atención Primaria es </w:t>
      </w:r>
      <w:proofErr w:type="spellStart"/>
      <w:r w:rsidR="00474D14" w:rsidRPr="006D7E2F">
        <w:rPr>
          <w:rFonts w:ascii="DejaVu Serif Condensed" w:hAnsi="DejaVu Serif Condensed"/>
          <w:sz w:val="24"/>
          <w:szCs w:val="24"/>
        </w:rPr>
        <w:t>Andra</w:t>
      </w:r>
      <w:proofErr w:type="spellEnd"/>
      <w:r w:rsidR="00474D14" w:rsidRPr="006D7E2F">
        <w:rPr>
          <w:rFonts w:ascii="DejaVu Serif Condensed" w:hAnsi="DejaVu Serif Condensed"/>
          <w:sz w:val="24"/>
          <w:szCs w:val="24"/>
        </w:rPr>
        <w:t xml:space="preserve"> Mari </w:t>
      </w:r>
      <w:r w:rsidRPr="006D7E2F">
        <w:rPr>
          <w:rFonts w:ascii="DejaVu Serif Condensed" w:hAnsi="DejaVu Serif Condensed"/>
          <w:sz w:val="24"/>
          <w:szCs w:val="24"/>
        </w:rPr>
        <w:t xml:space="preserve">de </w:t>
      </w:r>
      <w:proofErr w:type="spellStart"/>
      <w:r w:rsidRPr="006D7E2F">
        <w:rPr>
          <w:rFonts w:ascii="DejaVu Serif Condensed" w:hAnsi="DejaVu Serif Condensed"/>
          <w:sz w:val="24"/>
          <w:szCs w:val="24"/>
        </w:rPr>
        <w:t>Lesaka</w:t>
      </w:r>
      <w:proofErr w:type="spellEnd"/>
      <w:r w:rsidRPr="006D7E2F">
        <w:rPr>
          <w:rFonts w:ascii="DejaVu Serif Condensed" w:hAnsi="DejaVu Serif Condensed"/>
          <w:sz w:val="24"/>
          <w:szCs w:val="24"/>
        </w:rPr>
        <w:t xml:space="preserve">, que aun teniendo enfermería contratada (la dirección del centro), reconocen la necesidad de que la asistencia sanitaria se organice con apoyo desde la zona básica. </w:t>
      </w:r>
    </w:p>
    <w:p w14:paraId="41D3BEF1" w14:textId="77777777" w:rsidR="006A5615" w:rsidRPr="006D7E2F" w:rsidRDefault="006A5615" w:rsidP="006A5615">
      <w:pPr>
        <w:spacing w:line="360" w:lineRule="auto"/>
        <w:jc w:val="both"/>
        <w:rPr>
          <w:rFonts w:ascii="DejaVu Serif Condensed" w:hAnsi="DejaVu Serif Condensed"/>
          <w:sz w:val="24"/>
          <w:szCs w:val="24"/>
        </w:rPr>
      </w:pPr>
    </w:p>
    <w:p w14:paraId="7350F4EC" w14:textId="77777777" w:rsidR="006A5615" w:rsidRPr="006D7E2F" w:rsidRDefault="006A5615" w:rsidP="006A5615">
      <w:pPr>
        <w:spacing w:line="360" w:lineRule="auto"/>
        <w:jc w:val="both"/>
        <w:rPr>
          <w:rFonts w:ascii="DejaVu Serif Condensed" w:hAnsi="DejaVu Serif Condensed"/>
          <w:sz w:val="24"/>
          <w:szCs w:val="24"/>
        </w:rPr>
      </w:pPr>
      <w:r w:rsidRPr="006D7E2F">
        <w:rPr>
          <w:rFonts w:ascii="DejaVu Serif Condensed" w:hAnsi="DejaVu Serif Condensed"/>
          <w:sz w:val="24"/>
          <w:szCs w:val="24"/>
        </w:rPr>
        <w:t xml:space="preserve">Es necesario precisar que en este tipo de centros las zonas básicas ya realizan una labor como refuerzo y apoyo en la atención de las personas usuarias, tanto en la </w:t>
      </w:r>
      <w:r w:rsidRPr="006D7E2F">
        <w:rPr>
          <w:rFonts w:ascii="DejaVu Serif Condensed" w:hAnsi="DejaVu Serif Condensed"/>
          <w:sz w:val="24"/>
          <w:szCs w:val="24"/>
        </w:rPr>
        <w:lastRenderedPageBreak/>
        <w:t xml:space="preserve">jornada ordinaria, como desde los Servicios de Urgencias (SUE, SNU y SUR) también pertenecientes a AP.  </w:t>
      </w:r>
    </w:p>
    <w:p w14:paraId="03D0E59E" w14:textId="77777777" w:rsidR="004B00F1" w:rsidRPr="006D7E2F" w:rsidRDefault="004B00F1" w:rsidP="004B00F1">
      <w:pPr>
        <w:spacing w:line="360" w:lineRule="auto"/>
        <w:jc w:val="both"/>
        <w:rPr>
          <w:rFonts w:ascii="DejaVu Serif Condensed" w:hAnsi="DejaVu Serif Condensed"/>
          <w:sz w:val="24"/>
          <w:szCs w:val="24"/>
        </w:rPr>
      </w:pPr>
    </w:p>
    <w:p w14:paraId="000596D3" w14:textId="77777777" w:rsidR="004B00F1" w:rsidRPr="006D7E2F" w:rsidRDefault="004B00F1" w:rsidP="004B00F1">
      <w:pPr>
        <w:spacing w:line="360" w:lineRule="auto"/>
        <w:jc w:val="both"/>
        <w:rPr>
          <w:rFonts w:ascii="DejaVu Serif Condensed" w:hAnsi="DejaVu Serif Condensed"/>
          <w:sz w:val="24"/>
          <w:szCs w:val="24"/>
        </w:rPr>
      </w:pPr>
      <w:r w:rsidRPr="006D7E2F">
        <w:rPr>
          <w:rFonts w:ascii="DejaVu Serif Condensed" w:hAnsi="DejaVu Serif Condensed"/>
          <w:sz w:val="24"/>
          <w:szCs w:val="24"/>
        </w:rPr>
        <w:t>. - ¿Cuántos y cuáles son los centros residenciales, de las características señaladas en la Disposición Transitoria Tercera, que han acordado la prestación de enfermería desde Atención Primaria del SNS-</w:t>
      </w:r>
      <w:proofErr w:type="spellStart"/>
      <w:r w:rsidRPr="006D7E2F">
        <w:rPr>
          <w:rFonts w:ascii="DejaVu Serif Condensed" w:hAnsi="DejaVu Serif Condensed"/>
          <w:sz w:val="24"/>
          <w:szCs w:val="24"/>
        </w:rPr>
        <w:t>Osasunbidea</w:t>
      </w:r>
      <w:proofErr w:type="spellEnd"/>
      <w:r w:rsidRPr="006D7E2F">
        <w:rPr>
          <w:rFonts w:ascii="DejaVu Serif Condensed" w:hAnsi="DejaVu Serif Condensed"/>
          <w:sz w:val="24"/>
          <w:szCs w:val="24"/>
        </w:rPr>
        <w:t xml:space="preserve"> y con la autorización de la Agencia Navarra de Autonomía y Desarrollo de las Personas? </w:t>
      </w:r>
    </w:p>
    <w:p w14:paraId="7177C782" w14:textId="77777777" w:rsidR="004B00F1" w:rsidRPr="006D7E2F" w:rsidRDefault="006A5615" w:rsidP="004B00F1">
      <w:pPr>
        <w:spacing w:line="360" w:lineRule="auto"/>
        <w:jc w:val="both"/>
        <w:rPr>
          <w:rFonts w:ascii="DejaVu Serif Condensed" w:hAnsi="DejaVu Serif Condensed"/>
          <w:sz w:val="24"/>
          <w:szCs w:val="24"/>
        </w:rPr>
      </w:pPr>
      <w:r w:rsidRPr="006D7E2F">
        <w:rPr>
          <w:rFonts w:ascii="DejaVu Serif Condensed" w:hAnsi="DejaVu Serif Condensed"/>
          <w:sz w:val="24"/>
          <w:szCs w:val="24"/>
        </w:rPr>
        <w:t>En la actualidad no hay un protocolo, convenio con la Agencia Navarra de Autonomía y Desarrollo de las Personas para validar e implantar estas situaciones</w:t>
      </w:r>
    </w:p>
    <w:p w14:paraId="1B2DC289" w14:textId="77777777" w:rsidR="004B00F1" w:rsidRPr="006D7E2F" w:rsidRDefault="004B00F1" w:rsidP="004B00F1">
      <w:pPr>
        <w:autoSpaceDE w:val="0"/>
        <w:autoSpaceDN w:val="0"/>
        <w:adjustRightInd w:val="0"/>
        <w:rPr>
          <w:rFonts w:ascii="Calibri" w:hAnsi="Calibri" w:cs="Calibri"/>
        </w:rPr>
      </w:pPr>
    </w:p>
    <w:p w14:paraId="458CD038" w14:textId="77777777" w:rsidR="007C0BA1" w:rsidRPr="006D7E2F" w:rsidRDefault="007C0BA1" w:rsidP="007C0BA1">
      <w:pPr>
        <w:spacing w:line="360" w:lineRule="auto"/>
        <w:jc w:val="center"/>
        <w:rPr>
          <w:rFonts w:ascii="DejaVu Serif Condensed" w:hAnsi="DejaVu Serif Condensed"/>
          <w:sz w:val="24"/>
          <w:szCs w:val="24"/>
        </w:rPr>
      </w:pPr>
      <w:r w:rsidRPr="006D7E2F">
        <w:rPr>
          <w:rFonts w:ascii="DejaVu Serif Condensed" w:hAnsi="DejaVu Serif Condensed"/>
          <w:sz w:val="24"/>
          <w:szCs w:val="24"/>
        </w:rPr>
        <w:t>Pamplona-</w:t>
      </w:r>
      <w:proofErr w:type="spellStart"/>
      <w:r w:rsidR="006A5615" w:rsidRPr="006D7E2F">
        <w:rPr>
          <w:rFonts w:ascii="DejaVu Serif Condensed" w:hAnsi="DejaVu Serif Condensed"/>
          <w:sz w:val="24"/>
          <w:szCs w:val="24"/>
        </w:rPr>
        <w:t>Iruñea</w:t>
      </w:r>
      <w:proofErr w:type="spellEnd"/>
      <w:r w:rsidR="006A5615" w:rsidRPr="006D7E2F">
        <w:rPr>
          <w:rFonts w:ascii="DejaVu Serif Condensed" w:hAnsi="DejaVu Serif Condensed"/>
          <w:sz w:val="24"/>
          <w:szCs w:val="24"/>
        </w:rPr>
        <w:t>, 26</w:t>
      </w:r>
      <w:r w:rsidR="004B00F1" w:rsidRPr="006D7E2F">
        <w:rPr>
          <w:rFonts w:ascii="DejaVu Serif Condensed" w:hAnsi="DejaVu Serif Condensed"/>
          <w:sz w:val="24"/>
          <w:szCs w:val="24"/>
        </w:rPr>
        <w:t xml:space="preserve"> </w:t>
      </w:r>
      <w:r w:rsidRPr="006D7E2F">
        <w:rPr>
          <w:rFonts w:ascii="DejaVu Serif Condensed" w:hAnsi="DejaVu Serif Condensed"/>
          <w:sz w:val="24"/>
          <w:szCs w:val="24"/>
        </w:rPr>
        <w:t xml:space="preserve">de </w:t>
      </w:r>
      <w:r w:rsidR="00922841" w:rsidRPr="006D7E2F">
        <w:rPr>
          <w:rFonts w:ascii="DejaVu Serif Condensed" w:hAnsi="DejaVu Serif Condensed"/>
          <w:sz w:val="24"/>
          <w:szCs w:val="24"/>
        </w:rPr>
        <w:t>octubre</w:t>
      </w:r>
      <w:r w:rsidRPr="006D7E2F">
        <w:rPr>
          <w:rFonts w:ascii="DejaVu Serif Condensed" w:hAnsi="DejaVu Serif Condensed"/>
          <w:sz w:val="24"/>
          <w:szCs w:val="24"/>
        </w:rPr>
        <w:t xml:space="preserve"> de 2023</w:t>
      </w:r>
    </w:p>
    <w:p w14:paraId="461CD500" w14:textId="77777777" w:rsidR="00922841" w:rsidRPr="006D7E2F" w:rsidRDefault="00922841" w:rsidP="007C0BA1">
      <w:pPr>
        <w:spacing w:line="360" w:lineRule="auto"/>
        <w:jc w:val="center"/>
        <w:rPr>
          <w:rFonts w:ascii="DejaVu Serif Condensed" w:hAnsi="DejaVu Serif Condensed"/>
          <w:sz w:val="24"/>
          <w:szCs w:val="24"/>
        </w:rPr>
      </w:pPr>
    </w:p>
    <w:p w14:paraId="6A531CAC" w14:textId="181EC2CE" w:rsidR="00932262" w:rsidRPr="006D7E2F" w:rsidRDefault="00474D14" w:rsidP="00196628">
      <w:pPr>
        <w:spacing w:line="360" w:lineRule="auto"/>
        <w:jc w:val="center"/>
        <w:rPr>
          <w:rFonts w:ascii="DejaVu Serif Condensed" w:hAnsi="DejaVu Serif Condensed"/>
          <w:sz w:val="24"/>
          <w:szCs w:val="24"/>
        </w:rPr>
      </w:pPr>
      <w:r w:rsidRPr="006D7E2F">
        <w:rPr>
          <w:rFonts w:ascii="DejaVu Serif Condensed" w:hAnsi="DejaVu Serif Condensed"/>
          <w:sz w:val="24"/>
          <w:szCs w:val="24"/>
        </w:rPr>
        <w:t xml:space="preserve">El Consejero del Departamento de Salud: Fernando Domínguez </w:t>
      </w:r>
      <w:proofErr w:type="spellStart"/>
      <w:r w:rsidRPr="006D7E2F">
        <w:rPr>
          <w:rFonts w:ascii="DejaVu Serif Condensed" w:hAnsi="DejaVu Serif Condensed"/>
          <w:sz w:val="24"/>
          <w:szCs w:val="24"/>
        </w:rPr>
        <w:t>Cunchillos</w:t>
      </w:r>
      <w:proofErr w:type="spellEnd"/>
    </w:p>
    <w:p w14:paraId="117FD505" w14:textId="77777777" w:rsidR="00932262" w:rsidRPr="006D7E2F" w:rsidRDefault="00932262" w:rsidP="007C0BA1">
      <w:pPr>
        <w:tabs>
          <w:tab w:val="left" w:pos="720"/>
          <w:tab w:val="center" w:pos="3888"/>
        </w:tabs>
        <w:spacing w:line="360" w:lineRule="auto"/>
        <w:jc w:val="both"/>
        <w:rPr>
          <w:rFonts w:ascii="DejaVu Serif Condensed" w:hAnsi="DejaVu Serif Condensed"/>
          <w:sz w:val="24"/>
          <w:szCs w:val="24"/>
        </w:rPr>
      </w:pPr>
    </w:p>
    <w:p w14:paraId="701BCED2" w14:textId="77777777" w:rsidR="007C0BA1" w:rsidRPr="006D7E2F" w:rsidRDefault="007C0BA1" w:rsidP="007C0BA1">
      <w:pPr>
        <w:tabs>
          <w:tab w:val="left" w:pos="720"/>
          <w:tab w:val="center" w:pos="3888"/>
        </w:tabs>
        <w:spacing w:line="360" w:lineRule="auto"/>
        <w:jc w:val="both"/>
        <w:rPr>
          <w:rFonts w:ascii="DejaVu Serif Condensed" w:hAnsi="DejaVu Serif Condensed"/>
          <w:sz w:val="24"/>
          <w:szCs w:val="24"/>
        </w:rPr>
      </w:pPr>
    </w:p>
    <w:p w14:paraId="75DA3C5B" w14:textId="77777777" w:rsidR="006A5615" w:rsidRPr="006D7E2F" w:rsidRDefault="006A5615" w:rsidP="007C0BA1">
      <w:pPr>
        <w:tabs>
          <w:tab w:val="left" w:pos="720"/>
          <w:tab w:val="center" w:pos="3888"/>
        </w:tabs>
        <w:spacing w:line="360" w:lineRule="auto"/>
        <w:jc w:val="both"/>
        <w:rPr>
          <w:rFonts w:ascii="DejaVu Serif Condensed" w:hAnsi="DejaVu Serif Condensed"/>
          <w:sz w:val="24"/>
          <w:szCs w:val="24"/>
        </w:rPr>
      </w:pPr>
    </w:p>
    <w:p w14:paraId="504A68D1" w14:textId="77777777" w:rsidR="006A5615" w:rsidRPr="006D7E2F" w:rsidRDefault="006A5615" w:rsidP="007C0BA1">
      <w:pPr>
        <w:tabs>
          <w:tab w:val="left" w:pos="720"/>
          <w:tab w:val="center" w:pos="3888"/>
        </w:tabs>
        <w:spacing w:line="360" w:lineRule="auto"/>
        <w:jc w:val="both"/>
        <w:rPr>
          <w:rFonts w:ascii="DejaVu Serif Condensed" w:hAnsi="DejaVu Serif Condensed"/>
          <w:sz w:val="24"/>
          <w:szCs w:val="24"/>
        </w:rPr>
      </w:pPr>
    </w:p>
    <w:p w14:paraId="51A3FA35" w14:textId="77777777" w:rsidR="006A5615" w:rsidRPr="006D7E2F" w:rsidRDefault="006A5615" w:rsidP="007C0BA1">
      <w:pPr>
        <w:tabs>
          <w:tab w:val="left" w:pos="720"/>
          <w:tab w:val="center" w:pos="3888"/>
        </w:tabs>
        <w:spacing w:line="360" w:lineRule="auto"/>
        <w:jc w:val="both"/>
        <w:rPr>
          <w:rFonts w:ascii="DejaVu Serif Condensed" w:hAnsi="DejaVu Serif Condensed"/>
          <w:sz w:val="24"/>
          <w:szCs w:val="24"/>
        </w:rPr>
      </w:pPr>
    </w:p>
    <w:p w14:paraId="1AC2ACC1" w14:textId="77777777" w:rsidR="006A5615" w:rsidRPr="006D7E2F" w:rsidRDefault="006A5615" w:rsidP="007C0BA1">
      <w:pPr>
        <w:tabs>
          <w:tab w:val="left" w:pos="720"/>
          <w:tab w:val="center" w:pos="3888"/>
        </w:tabs>
        <w:spacing w:line="360" w:lineRule="auto"/>
        <w:jc w:val="both"/>
        <w:rPr>
          <w:rFonts w:ascii="DejaVu Serif Condensed" w:hAnsi="DejaVu Serif Condensed"/>
          <w:sz w:val="24"/>
          <w:szCs w:val="24"/>
        </w:rPr>
      </w:pPr>
    </w:p>
    <w:p w14:paraId="396A385D" w14:textId="77777777" w:rsidR="006A5615" w:rsidRPr="006D7E2F" w:rsidRDefault="006A5615" w:rsidP="007C0BA1">
      <w:pPr>
        <w:tabs>
          <w:tab w:val="left" w:pos="720"/>
          <w:tab w:val="center" w:pos="3888"/>
        </w:tabs>
        <w:spacing w:line="360" w:lineRule="auto"/>
        <w:jc w:val="both"/>
        <w:rPr>
          <w:rFonts w:ascii="DejaVu Serif Condensed" w:hAnsi="DejaVu Serif Condensed"/>
          <w:sz w:val="24"/>
          <w:szCs w:val="24"/>
        </w:rPr>
      </w:pPr>
    </w:p>
    <w:p w14:paraId="3B010FDE" w14:textId="77777777" w:rsidR="005E442E" w:rsidRPr="006D7E2F" w:rsidRDefault="005E442E" w:rsidP="001C1E70">
      <w:pPr>
        <w:spacing w:line="360" w:lineRule="auto"/>
        <w:jc w:val="both"/>
        <w:rPr>
          <w:rFonts w:ascii="DejaVu Serif Condensed" w:hAnsi="DejaVu Serif Condensed"/>
          <w:sz w:val="24"/>
          <w:szCs w:val="24"/>
        </w:rPr>
      </w:pPr>
    </w:p>
    <w:sectPr w:rsidR="005E442E" w:rsidRPr="006D7E2F" w:rsidSect="00632DDC">
      <w:pgSz w:w="11907" w:h="16840" w:code="9"/>
      <w:pgMar w:top="226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DA54E" w14:textId="77777777" w:rsidR="00B9698C" w:rsidRDefault="00B9698C" w:rsidP="00805581">
      <w:r>
        <w:separator/>
      </w:r>
    </w:p>
  </w:endnote>
  <w:endnote w:type="continuationSeparator" w:id="0">
    <w:p w14:paraId="7CE538C0" w14:textId="77777777" w:rsidR="00B9698C" w:rsidRDefault="00B9698C"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erif Condensed">
    <w:altName w:val="Sylfaen"/>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A8773" w14:textId="77777777" w:rsidR="00B9698C" w:rsidRDefault="00B9698C" w:rsidP="00805581">
      <w:r>
        <w:separator/>
      </w:r>
    </w:p>
  </w:footnote>
  <w:footnote w:type="continuationSeparator" w:id="0">
    <w:p w14:paraId="08B1A3AC" w14:textId="77777777" w:rsidR="00B9698C" w:rsidRDefault="00B9698C" w:rsidP="0080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83C21"/>
    <w:multiLevelType w:val="hybridMultilevel"/>
    <w:tmpl w:val="F9D2A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83384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noTabHangInd/>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A18"/>
    <w:rsid w:val="00005D8E"/>
    <w:rsid w:val="00047109"/>
    <w:rsid w:val="00061227"/>
    <w:rsid w:val="00061978"/>
    <w:rsid w:val="000747BF"/>
    <w:rsid w:val="00085A68"/>
    <w:rsid w:val="000C24EC"/>
    <w:rsid w:val="000C2BAE"/>
    <w:rsid w:val="0015364A"/>
    <w:rsid w:val="00187E82"/>
    <w:rsid w:val="00193A86"/>
    <w:rsid w:val="00196628"/>
    <w:rsid w:val="001C10F8"/>
    <w:rsid w:val="001C1E70"/>
    <w:rsid w:val="001E7D6B"/>
    <w:rsid w:val="00205EB3"/>
    <w:rsid w:val="00207D6A"/>
    <w:rsid w:val="00235E3A"/>
    <w:rsid w:val="00264D61"/>
    <w:rsid w:val="00266A20"/>
    <w:rsid w:val="002C13FA"/>
    <w:rsid w:val="00302F80"/>
    <w:rsid w:val="003217FB"/>
    <w:rsid w:val="00377151"/>
    <w:rsid w:val="00390929"/>
    <w:rsid w:val="003A0CE7"/>
    <w:rsid w:val="003B7561"/>
    <w:rsid w:val="003D3581"/>
    <w:rsid w:val="0040150F"/>
    <w:rsid w:val="00412228"/>
    <w:rsid w:val="004203BA"/>
    <w:rsid w:val="00462CA9"/>
    <w:rsid w:val="00474D14"/>
    <w:rsid w:val="00491B64"/>
    <w:rsid w:val="004B00F1"/>
    <w:rsid w:val="004B5C04"/>
    <w:rsid w:val="004C3705"/>
    <w:rsid w:val="00511B0B"/>
    <w:rsid w:val="00564CC7"/>
    <w:rsid w:val="005C36E7"/>
    <w:rsid w:val="005C3EEC"/>
    <w:rsid w:val="005C57FC"/>
    <w:rsid w:val="005D3701"/>
    <w:rsid w:val="005E442E"/>
    <w:rsid w:val="006271A1"/>
    <w:rsid w:val="00632DDC"/>
    <w:rsid w:val="006360EF"/>
    <w:rsid w:val="00654E5C"/>
    <w:rsid w:val="006A5615"/>
    <w:rsid w:val="006D7E2F"/>
    <w:rsid w:val="00701423"/>
    <w:rsid w:val="00730366"/>
    <w:rsid w:val="007307CE"/>
    <w:rsid w:val="007B5B6D"/>
    <w:rsid w:val="007C0BA1"/>
    <w:rsid w:val="00800A18"/>
    <w:rsid w:val="00805581"/>
    <w:rsid w:val="008303D7"/>
    <w:rsid w:val="008432C3"/>
    <w:rsid w:val="00857FEB"/>
    <w:rsid w:val="00872BB8"/>
    <w:rsid w:val="008756EF"/>
    <w:rsid w:val="00901F02"/>
    <w:rsid w:val="00915D78"/>
    <w:rsid w:val="00922841"/>
    <w:rsid w:val="00924421"/>
    <w:rsid w:val="00932262"/>
    <w:rsid w:val="00950A82"/>
    <w:rsid w:val="009620D6"/>
    <w:rsid w:val="009A0F11"/>
    <w:rsid w:val="009C585B"/>
    <w:rsid w:val="009F2469"/>
    <w:rsid w:val="00A12721"/>
    <w:rsid w:val="00A23304"/>
    <w:rsid w:val="00A47006"/>
    <w:rsid w:val="00A701BE"/>
    <w:rsid w:val="00B7603A"/>
    <w:rsid w:val="00B95259"/>
    <w:rsid w:val="00B9698C"/>
    <w:rsid w:val="00BA0FC9"/>
    <w:rsid w:val="00BC2011"/>
    <w:rsid w:val="00BD62C4"/>
    <w:rsid w:val="00C01890"/>
    <w:rsid w:val="00CF554E"/>
    <w:rsid w:val="00D83E62"/>
    <w:rsid w:val="00DD3120"/>
    <w:rsid w:val="00DD4A22"/>
    <w:rsid w:val="00DE5C78"/>
    <w:rsid w:val="00E01BCD"/>
    <w:rsid w:val="00E2075A"/>
    <w:rsid w:val="00E42E78"/>
    <w:rsid w:val="00E55333"/>
    <w:rsid w:val="00E84ECD"/>
    <w:rsid w:val="00EA380B"/>
    <w:rsid w:val="00F25A76"/>
    <w:rsid w:val="00F307AE"/>
    <w:rsid w:val="00F96648"/>
    <w:rsid w:val="00FC7290"/>
    <w:rsid w:val="00FF0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0F2F8EA"/>
  <w15:chartTrackingRefBased/>
  <w15:docId w15:val="{0E5D3FB7-0E72-42C2-A72B-6673F018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s-ES_tradnl"/>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s-ES_tradnl"/>
    </w:rPr>
  </w:style>
  <w:style w:type="paragraph" w:styleId="Piedepgina">
    <w:name w:val="footer"/>
    <w:basedOn w:val="Normal"/>
    <w:link w:val="PiedepginaCar"/>
    <w:rsid w:val="00805581"/>
    <w:pPr>
      <w:tabs>
        <w:tab w:val="center" w:pos="4252"/>
        <w:tab w:val="right" w:pos="8504"/>
      </w:tabs>
    </w:pPr>
  </w:style>
  <w:style w:type="character" w:customStyle="1" w:styleId="PiedepginaCar">
    <w:name w:val="Pie de página Car"/>
    <w:link w:val="Piedepgina"/>
    <w:rsid w:val="00805581"/>
    <w:rPr>
      <w:lang w:val="es-ES_tradnl"/>
    </w:rPr>
  </w:style>
  <w:style w:type="paragraph" w:customStyle="1" w:styleId="Default">
    <w:name w:val="Default"/>
    <w:rsid w:val="004B00F1"/>
    <w:pPr>
      <w:autoSpaceDE w:val="0"/>
      <w:autoSpaceDN w:val="0"/>
      <w:adjustRightInd w:val="0"/>
    </w:pPr>
    <w:rPr>
      <w:rFonts w:ascii="Cambria" w:eastAsia="Calibri" w:hAnsi="Cambria" w:cs="Cambria"/>
      <w:color w:val="000000"/>
      <w:sz w:val="24"/>
      <w:szCs w:val="24"/>
      <w:lang w:eastAsia="en-US"/>
    </w:rPr>
  </w:style>
  <w:style w:type="paragraph" w:styleId="Prrafodelista">
    <w:name w:val="List Paragraph"/>
    <w:basedOn w:val="Normal"/>
    <w:uiPriority w:val="34"/>
    <w:qFormat/>
    <w:rsid w:val="004B00F1"/>
    <w:pPr>
      <w:spacing w:after="200" w:line="276" w:lineRule="auto"/>
      <w:ind w:left="720"/>
      <w:contextualSpacing/>
    </w:pPr>
    <w:rPr>
      <w:rFonts w:ascii="Calibri" w:eastAsia="Calibri" w:hAnsi="Calibri"/>
      <w:sz w:val="22"/>
      <w:szCs w:val="22"/>
      <w:lang w:val="es-ES" w:eastAsia="en-US"/>
    </w:rPr>
  </w:style>
  <w:style w:type="paragraph" w:styleId="Textodeglobo">
    <w:name w:val="Balloon Text"/>
    <w:basedOn w:val="Normal"/>
    <w:link w:val="TextodegloboCar"/>
    <w:rsid w:val="00701423"/>
    <w:rPr>
      <w:rFonts w:ascii="Segoe UI" w:hAnsi="Segoe UI" w:cs="Segoe UI"/>
      <w:sz w:val="18"/>
      <w:szCs w:val="18"/>
    </w:rPr>
  </w:style>
  <w:style w:type="character" w:customStyle="1" w:styleId="TextodegloboCar">
    <w:name w:val="Texto de globo Car"/>
    <w:link w:val="Textodeglobo"/>
    <w:rsid w:val="00701423"/>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2232</Characters>
  <Application>Microsoft Office Word</Application>
  <DocSecurity>0</DocSecurity>
  <Lines>186</Lines>
  <Paragraphs>162</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Aranaz, Carlota</cp:lastModifiedBy>
  <cp:revision>4</cp:revision>
  <cp:lastPrinted>2023-10-25T08:10:00Z</cp:lastPrinted>
  <dcterms:created xsi:type="dcterms:W3CDTF">2023-11-02T16:41:00Z</dcterms:created>
  <dcterms:modified xsi:type="dcterms:W3CDTF">2024-01-09T10:58:00Z</dcterms:modified>
</cp:coreProperties>
</file>