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7973" w14:textId="4943C2E7" w:rsidR="00CB3D27" w:rsidRPr="00CB3D27" w:rsidRDefault="00CB3D27" w:rsidP="00CB3D27">
      <w:pPr>
        <w:spacing w:after="120" w:line="280" w:lineRule="exact"/>
        <w:ind w:left="-5" w:firstLine="572"/>
        <w:jc w:val="center"/>
        <w:rPr>
          <w:b/>
          <w:bCs/>
          <w:sz w:val="24"/>
          <w:szCs w:val="24"/>
          <w:rFonts w:ascii="Arial" w:eastAsia="Arial" w:hAnsi="Arial" w:cs="Arial"/>
        </w:rPr>
      </w:pPr>
      <w:r>
        <w:rPr>
          <w:b/>
          <w:sz w:val="24"/>
          <w:rFonts w:ascii="Arial" w:hAnsi="Arial"/>
        </w:rPr>
        <w:t xml:space="preserve">Kultura, Kirol eta Turismoko kontseilariaren erantzuna</w:t>
      </w:r>
    </w:p>
    <w:p w14:paraId="59E9922B" w14:textId="2ED35826" w:rsidR="00116DF1" w:rsidRPr="00CB3D27" w:rsidRDefault="00CB3D27" w:rsidP="00CB3D27">
      <w:pPr>
        <w:spacing w:after="120" w:line="280" w:lineRule="exact"/>
        <w:ind w:left="-5" w:firstLine="572"/>
        <w:rPr>
          <w:sz w:val="24"/>
          <w:szCs w:val="24"/>
          <w:rFonts w:ascii="Arial" w:eastAsia="Arial" w:hAnsi="Arial" w:cs="Arial"/>
        </w:rPr>
      </w:pPr>
      <w:r>
        <w:rPr>
          <w:sz w:val="24"/>
          <w:rFonts w:ascii="Arial" w:hAnsi="Arial"/>
        </w:rPr>
        <w:t xml:space="preserve">Unión del Pueblo Navarro talde parlamentarioari atxikitako Félix Zapatero Soria foru parlamentari jaunak</w:t>
      </w:r>
      <w:r>
        <w:rPr>
          <w:sz w:val="24"/>
          <w:color w:val="FF0000"/>
          <w:rFonts w:ascii="Arial" w:hAnsi="Arial"/>
        </w:rPr>
        <w:t xml:space="preserve"> </w:t>
      </w:r>
      <w:r>
        <w:rPr>
          <w:sz w:val="24"/>
          <w:rFonts w:ascii="Arial" w:hAnsi="Arial"/>
        </w:rPr>
        <w:t xml:space="preserve">11-23/PES-0123 galdera egin du, turista/bisitari ugari dauden eremuetan gertatzen diren animalien (basurdeen) erasoei lotuta segurtasun neurririk edo protokolorik dagoen jakiteko, bai eta jakiteko ere ea pertsonei horren berri ematen zaien. Hona hemen Nafarroako Gobernuko Kultura, Kirol eta Turismoko kontseilariak horri buruz ematen dion informazioa:</w:t>
      </w:r>
      <w:r>
        <w:rPr>
          <w:sz w:val="24"/>
          <w:rFonts w:ascii="Arial" w:hAnsi="Arial"/>
        </w:rPr>
        <w:t xml:space="preserve">         </w:t>
      </w:r>
    </w:p>
    <w:p w14:paraId="44CF68C8" w14:textId="77777777" w:rsidR="00116DF1" w:rsidRPr="00CB3D27" w:rsidRDefault="00CB3D27" w:rsidP="00CB3D27">
      <w:pPr>
        <w:spacing w:after="120" w:line="280" w:lineRule="exact"/>
        <w:ind w:left="-5" w:firstLine="572"/>
        <w:rPr>
          <w:sz w:val="24"/>
          <w:szCs w:val="24"/>
          <w:rFonts w:ascii="Arial" w:hAnsi="Arial" w:cs="Arial"/>
        </w:rPr>
      </w:pPr>
      <w:r>
        <w:rPr>
          <w:sz w:val="24"/>
          <w:rFonts w:ascii="Arial" w:hAnsi="Arial"/>
        </w:rPr>
        <w:t xml:space="preserve">Eremu turistikoetan eta bisitari ugari dutenetan jarraitzen den protokoloa beste edozein larrialditarako ezarrita dagoen berbera da, eta ez dago Turismo Arlorako espezifikorik.</w:t>
      </w:r>
    </w:p>
    <w:p w14:paraId="5DE632AB" w14:textId="09AB5E9C" w:rsidR="00CB3D27" w:rsidRPr="00CB3D27" w:rsidRDefault="00CB3D27" w:rsidP="00CB3D27">
      <w:pPr>
        <w:spacing w:after="120" w:line="280" w:lineRule="exact"/>
        <w:ind w:left="-5" w:firstLine="572"/>
        <w:rPr>
          <w:sz w:val="24"/>
          <w:szCs w:val="24"/>
          <w:rFonts w:ascii="Arial" w:hAnsi="Arial" w:cs="Arial"/>
        </w:rPr>
      </w:pPr>
      <w:r>
        <w:rPr>
          <w:sz w:val="24"/>
          <w:rFonts w:ascii="Arial" w:hAnsi="Arial"/>
        </w:rPr>
        <w:t xml:space="preserve">Hori jakinarazten dizut Nafarroako Parlamentuko Erregelamenduaren 215. artikuluan xedatutakoa betetzeko.</w:t>
      </w:r>
    </w:p>
    <w:p w14:paraId="4B2509F1" w14:textId="77777777" w:rsidR="00CB3D27" w:rsidRPr="00CB3D27" w:rsidRDefault="00CB3D27" w:rsidP="00CB3D27">
      <w:pPr>
        <w:spacing w:after="120" w:line="280" w:lineRule="exact"/>
        <w:ind w:left="-5" w:firstLine="572"/>
        <w:rPr>
          <w:sz w:val="24"/>
          <w:szCs w:val="24"/>
          <w:rFonts w:ascii="Arial" w:hAnsi="Arial" w:cs="Arial"/>
        </w:rPr>
      </w:pPr>
      <w:r>
        <w:rPr>
          <w:sz w:val="24"/>
          <w:rFonts w:ascii="Arial" w:hAnsi="Arial"/>
        </w:rPr>
        <w:t xml:space="preserve">Iruñean, 2023ko azaroaren 2an</w:t>
      </w:r>
    </w:p>
    <w:p w14:paraId="4F41E6DB" w14:textId="01BE5770" w:rsidR="00116DF1" w:rsidRPr="00CB3D27" w:rsidRDefault="00CB3D27" w:rsidP="00CB3D27">
      <w:pPr>
        <w:spacing w:after="120" w:line="280" w:lineRule="exact"/>
        <w:ind w:left="-5" w:firstLine="572"/>
        <w:rPr>
          <w:sz w:val="24"/>
          <w:szCs w:val="24"/>
          <w:rFonts w:ascii="Arial" w:hAnsi="Arial" w:cs="Arial"/>
        </w:rPr>
      </w:pPr>
      <w:r>
        <w:rPr>
          <w:sz w:val="24"/>
          <w:rFonts w:ascii="Arial" w:hAnsi="Arial"/>
        </w:rPr>
        <w:t xml:space="preserve">Kultura, Kirol eta Turismoko kontseilaria:</w:t>
      </w:r>
      <w:r>
        <w:rPr>
          <w:sz w:val="24"/>
          <w:rFonts w:ascii="Arial" w:hAnsi="Arial"/>
        </w:rPr>
        <w:t xml:space="preserve"> </w:t>
      </w:r>
      <w:r>
        <w:rPr>
          <w:sz w:val="24"/>
          <w:rFonts w:ascii="Arial" w:hAnsi="Arial"/>
        </w:rPr>
        <w:t xml:space="preserve">Rebeca Esnaola Bermejo</w:t>
      </w:r>
    </w:p>
    <w:p w14:paraId="6AF1AE1F" w14:textId="3D66DE27" w:rsidR="00CB3D27" w:rsidRDefault="00CB3D27" w:rsidP="00CB3D27">
      <w:pPr>
        <w:spacing w:after="120" w:line="280" w:lineRule="exact"/>
        <w:ind w:left="-5" w:right="8" w:firstLine="572"/>
        <w:jc w:val="both"/>
        <w:rPr>
          <w:sz w:val="24"/>
          <w:szCs w:val="24"/>
          <w:rFonts w:ascii="Arial" w:eastAsia="Arial" w:hAnsi="Arial" w:cs="Arial"/>
        </w:rPr>
      </w:pPr>
      <w:r>
        <w:rPr>
          <w:b/>
          <w:sz w:val="24"/>
          <w:rFonts w:ascii="Arial" w:hAnsi="Arial"/>
        </w:rPr>
        <w:t xml:space="preserve">Landa Garapeneko eta Ingurumeneko kontseilariaren erantzuna</w:t>
      </w:r>
    </w:p>
    <w:p w14:paraId="2E424C48" w14:textId="2F9B1141"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UPN talde parlamentarioari atxikitako foru parlamentari </w:t>
      </w:r>
      <w:r>
        <w:rPr>
          <w:sz w:val="24"/>
          <w:rFonts w:ascii="Arial" w:hAnsi="Arial"/>
        </w:rPr>
        <w:t xml:space="preserve">Félix Zapatero Soria jaunak</w:t>
      </w:r>
      <w:r>
        <w:rPr>
          <w:sz w:val="24"/>
          <w:rFonts w:ascii="Arial" w:hAnsi="Arial"/>
        </w:rPr>
        <w:t xml:space="preserve"> </w:t>
      </w:r>
      <w:r>
        <w:rPr>
          <w:sz w:val="24"/>
          <w:rFonts w:ascii="Arial" w:hAnsi="Arial"/>
        </w:rPr>
        <w:t xml:space="preserve">11-23-PES-00123 galdera idatzia egin du, Artetako iturburuaren inguruan (Ollaran|Olloibar) basurde batek egindako erasoari buruz. Hona Landa Garapeneko eta Ingurumeneko kontseilariaren erantzuna:</w:t>
      </w:r>
    </w:p>
    <w:p w14:paraId="40752F23" w14:textId="77777777" w:rsidR="00116DF1" w:rsidRPr="00CB3D27" w:rsidRDefault="00CB3D27" w:rsidP="00CB3D27">
      <w:pPr>
        <w:spacing w:after="120" w:line="280" w:lineRule="exact"/>
        <w:ind w:left="-5" w:right="23" w:firstLine="572"/>
        <w:jc w:val="both"/>
        <w:rPr>
          <w:sz w:val="24"/>
          <w:szCs w:val="24"/>
          <w:rFonts w:ascii="Arial" w:hAnsi="Arial" w:cs="Arial"/>
        </w:rPr>
      </w:pPr>
      <w:r>
        <w:rPr>
          <w:i/>
          <w:sz w:val="24"/>
          <w:rFonts w:ascii="Arial" w:hAnsi="Arial"/>
        </w:rPr>
        <w:t xml:space="preserve">Lehenengoa.</w:t>
      </w:r>
      <w:r>
        <w:rPr>
          <w:i/>
          <w:sz w:val="24"/>
          <w:rFonts w:ascii="Arial" w:hAnsi="Arial"/>
        </w:rPr>
        <w:t xml:space="preserve"> </w:t>
      </w:r>
      <w:r>
        <w:rPr>
          <w:i/>
          <w:sz w:val="24"/>
          <w:rFonts w:ascii="Arial" w:hAnsi="Arial"/>
        </w:rPr>
        <w:t xml:space="preserve">Zer neurri hartuko dira halako gertakariak ekiditeko?</w:t>
      </w:r>
    </w:p>
    <w:p w14:paraId="6A9E2868"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Nafarroan basurdea ehiza espeziea da, eta hala jasota dago ehizaren esparruan indarrean dagoen araudian; beraz, ezarritako eremuetan ehizatu daiteke.</w:t>
      </w:r>
    </w:p>
    <w:p w14:paraId="5080FDB0"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Nafarroan espezie horren ehiza aprobetxamendua egiten da urtero Debekualdiei buruzko Foru Aginduan ezarritako modalitateetan, ehiza barrutietan eta gaitutako epealdietan.</w:t>
      </w:r>
      <w:r>
        <w:rPr>
          <w:sz w:val="24"/>
          <w:rFonts w:ascii="Arial" w:hAnsi="Arial"/>
        </w:rPr>
        <w:t xml:space="preserve"> </w:t>
      </w:r>
      <w:r>
        <w:rPr>
          <w:sz w:val="24"/>
          <w:rFonts w:ascii="Arial" w:hAnsi="Arial"/>
        </w:rPr>
        <w:t xml:space="preserve">Hori horrela, Nafarroan basurdea ehizatu daiteke uxalditan abuztuaren 15etik otsailaren amaierara arte, eta zelatan egunero urte osoan zehar.</w:t>
      </w:r>
    </w:p>
    <w:p w14:paraId="7F9135F4" w14:textId="6DF92272"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Horrez gain, kalteak eragin ditzaketen ehiza espezieen kontrol metodoak arautzen dituen Foru Aginduan oinarrituta, salbuespeneko baimenen bidez espezie hori ehizatzea baimentzen den eremuak eta aldiak zabaldu eta luzatu daitezke.</w:t>
      </w:r>
    </w:p>
    <w:p w14:paraId="00CFDCDD"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Laburbilduz, basurde populazioa kontrolatzeko aplika daitezkeen neurri guztiak ari dira aplikatzen.</w:t>
      </w:r>
    </w:p>
    <w:p w14:paraId="4158AA48" w14:textId="77777777" w:rsidR="00116DF1" w:rsidRPr="00CB3D27" w:rsidRDefault="00CB3D27" w:rsidP="00CB3D27">
      <w:pPr>
        <w:spacing w:after="120" w:line="280" w:lineRule="exact"/>
        <w:ind w:left="-5" w:right="23" w:firstLine="572"/>
        <w:jc w:val="both"/>
        <w:rPr>
          <w:sz w:val="24"/>
          <w:szCs w:val="24"/>
          <w:rFonts w:ascii="Arial" w:hAnsi="Arial" w:cs="Arial"/>
        </w:rPr>
      </w:pPr>
      <w:r>
        <w:rPr>
          <w:i/>
          <w:sz w:val="24"/>
          <w:rFonts w:ascii="Arial" w:hAnsi="Arial"/>
        </w:rPr>
        <w:t xml:space="preserve">Bigarrena.</w:t>
      </w:r>
      <w:r>
        <w:rPr>
          <w:i/>
          <w:sz w:val="24"/>
          <w:rFonts w:ascii="Arial" w:hAnsi="Arial"/>
        </w:rPr>
        <w:t xml:space="preserve"> </w:t>
      </w:r>
      <w:r>
        <w:rPr>
          <w:i/>
          <w:sz w:val="24"/>
          <w:rFonts w:ascii="Arial" w:hAnsi="Arial"/>
        </w:rPr>
        <w:t xml:space="preserve">Halakorik edo antzekorik gertatu al da lehenago ala gertakari bakan bat izan da?</w:t>
      </w:r>
    </w:p>
    <w:p w14:paraId="01895524"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Atal honetan ez da jakin iraganean halakorik gertatu denik.</w:t>
      </w:r>
    </w:p>
    <w:p w14:paraId="77E20E07" w14:textId="77777777" w:rsidR="00116DF1" w:rsidRPr="00CB3D27" w:rsidRDefault="00CB3D27" w:rsidP="00CB3D27">
      <w:pPr>
        <w:spacing w:after="120" w:line="280" w:lineRule="exact"/>
        <w:ind w:left="-5" w:right="23" w:firstLine="572"/>
        <w:jc w:val="both"/>
        <w:rPr>
          <w:sz w:val="24"/>
          <w:szCs w:val="24"/>
          <w:rFonts w:ascii="Arial" w:hAnsi="Arial" w:cs="Arial"/>
        </w:rPr>
      </w:pPr>
      <w:r>
        <w:rPr>
          <w:i/>
          <w:sz w:val="24"/>
          <w:rFonts w:ascii="Arial" w:hAnsi="Arial"/>
        </w:rPr>
        <w:t xml:space="preserve">Hirugarrena.</w:t>
      </w:r>
      <w:r>
        <w:rPr>
          <w:i/>
          <w:sz w:val="24"/>
          <w:rFonts w:ascii="Arial" w:hAnsi="Arial"/>
        </w:rPr>
        <w:t xml:space="preserve"> </w:t>
      </w:r>
      <w:r>
        <w:rPr>
          <w:i/>
          <w:sz w:val="24"/>
          <w:rFonts w:ascii="Arial" w:hAnsi="Arial"/>
        </w:rPr>
        <w:t xml:space="preserve">Inguru horretan eta turistak nahiz bisitariak ibiltzen diren beste batzuetan halako animaliak egon badaudenez, ba al dago segurtasun neurririk edo protokolorik eta informaziorik ematen al zaie turistei eta bisitariei?</w:t>
      </w:r>
      <w:r>
        <w:rPr>
          <w:i/>
          <w:sz w:val="24"/>
          <w:rFonts w:ascii="Arial" w:hAnsi="Arial"/>
        </w:rPr>
        <w:t xml:space="preserve"> </w:t>
      </w:r>
      <w:r>
        <w:rPr>
          <w:i/>
          <w:sz w:val="24"/>
          <w:rFonts w:ascii="Arial" w:hAnsi="Arial"/>
        </w:rPr>
        <w:t xml:space="preserve">Halakorik baldin badago, adierazi zeintzuk diren.</w:t>
      </w:r>
    </w:p>
    <w:p w14:paraId="36410DD7"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Ehiza jarduera kudeatzeari dagokionez, araudiak ezartzen du ehiza larriko uxaldiak egiten direnean segurtasun arau jakin batzuk bete behar direla.</w:t>
      </w:r>
      <w:r>
        <w:rPr>
          <w:sz w:val="24"/>
          <w:rFonts w:ascii="Arial" w:hAnsi="Arial"/>
        </w:rPr>
        <w:t xml:space="preserve"> </w:t>
      </w:r>
      <w:r>
        <w:rPr>
          <w:sz w:val="24"/>
          <w:rFonts w:ascii="Arial" w:hAnsi="Arial"/>
        </w:rPr>
        <w:t xml:space="preserve">Horien artean dago ehiza kolektiboko ekintza eginen den eremurako sarbideak seinaleztatzea eta parte hartzaileek ikusgaitasun handiko jantziak eramatea.</w:t>
      </w:r>
    </w:p>
    <w:p w14:paraId="78BCCF23" w14:textId="77777777"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Joan den sasoitik, Nafarroako ehiza barrutiak antolatzeko planetan apartatu bat sartu da ehiza jardueren eta barrutian egiten diren erabilera publiko esanguratsuenen arteko interakzioei buruz, halakorik egonez gero betiere.</w:t>
      </w:r>
      <w:r>
        <w:rPr>
          <w:sz w:val="24"/>
          <w:rFonts w:ascii="Arial" w:hAnsi="Arial"/>
        </w:rPr>
        <w:t xml:space="preserve"> </w:t>
      </w:r>
      <w:r>
        <w:rPr>
          <w:sz w:val="24"/>
          <w:rFonts w:ascii="Arial" w:hAnsi="Arial"/>
        </w:rPr>
        <w:t xml:space="preserve">Behar izanez gero, neurriak eta mugaketak ezartzen dira eremu horietan erabilera biak bateragarri egiteko.</w:t>
      </w:r>
    </w:p>
    <w:p w14:paraId="7E637057" w14:textId="09379C18" w:rsidR="00116DF1" w:rsidRPr="00CB3D27" w:rsidRDefault="00CB3D27" w:rsidP="00CB3D27">
      <w:pPr>
        <w:spacing w:after="120" w:line="280" w:lineRule="exact"/>
        <w:ind w:left="-5" w:right="8" w:firstLine="572"/>
        <w:jc w:val="both"/>
        <w:rPr>
          <w:sz w:val="24"/>
          <w:szCs w:val="24"/>
          <w:rFonts w:ascii="Arial" w:hAnsi="Arial" w:cs="Arial"/>
        </w:rPr>
      </w:pPr>
      <w:r>
        <w:rPr>
          <w:sz w:val="24"/>
          <w:rFonts w:ascii="Arial" w:hAnsi="Arial"/>
        </w:rPr>
        <w:t xml:space="preserve">Hori guztia jakinarazten dizut, Nafarroako Parlamentuko Erregelamenduaren 215. artikuluan ezarritakoa betez.</w:t>
      </w:r>
    </w:p>
    <w:p w14:paraId="47D9B8E9" w14:textId="356BF499" w:rsidR="00116DF1" w:rsidRPr="00CB3D27" w:rsidRDefault="00CB3D27" w:rsidP="00CB3D27">
      <w:pPr>
        <w:spacing w:after="120" w:line="280" w:lineRule="exact"/>
        <w:ind w:left="-5" w:right="13" w:firstLine="572"/>
        <w:jc w:val="center"/>
        <w:rPr>
          <w:sz w:val="24"/>
          <w:szCs w:val="24"/>
          <w:rFonts w:ascii="Arial" w:hAnsi="Arial" w:cs="Arial"/>
        </w:rPr>
      </w:pPr>
      <w:r>
        <w:rPr>
          <w:sz w:val="24"/>
          <w:rFonts w:ascii="Arial" w:hAnsi="Arial"/>
        </w:rPr>
        <w:t xml:space="preserve">Iruñean, 2023ko azaroaren 2an</w:t>
      </w:r>
    </w:p>
    <w:p w14:paraId="76E73C19" w14:textId="33DB9032" w:rsidR="00116DF1" w:rsidRPr="00CB3D27" w:rsidRDefault="00CB3D27" w:rsidP="00CB3D27">
      <w:pPr>
        <w:spacing w:after="120" w:line="280" w:lineRule="exact"/>
        <w:ind w:left="-5" w:firstLine="572"/>
        <w:jc w:val="center"/>
        <w:rPr>
          <w:sz w:val="24"/>
          <w:szCs w:val="24"/>
          <w:rFonts w:ascii="Arial" w:hAnsi="Arial" w:cs="Arial"/>
        </w:rPr>
      </w:pPr>
      <w:r>
        <w:rPr>
          <w:sz w:val="24"/>
          <w:rFonts w:ascii="Arial" w:hAnsi="Arial"/>
        </w:rPr>
        <w:t xml:space="preserve">Landa Garapeneko eta Ingurumeneko kontseilaria:</w:t>
      </w:r>
      <w:r>
        <w:rPr>
          <w:sz w:val="24"/>
          <w:rFonts w:ascii="Arial" w:hAnsi="Arial"/>
        </w:rPr>
        <w:t xml:space="preserve"> </w:t>
      </w:r>
      <w:r>
        <w:rPr>
          <w:sz w:val="24"/>
          <w:rFonts w:ascii="Arial" w:hAnsi="Arial"/>
        </w:rPr>
        <w:t xml:space="preserve">José María Aierdi Fernández de Barrena</w:t>
      </w:r>
    </w:p>
    <w:sectPr w:rsidR="00116DF1" w:rsidRPr="00CB3D27">
      <w:pgSz w:w="11900" w:h="16840"/>
      <w:pgMar w:top="2797" w:right="1693" w:bottom="711"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F1"/>
    <w:rsid w:val="000F7D9A"/>
    <w:rsid w:val="00116DF1"/>
    <w:rsid w:val="00CB3D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E3EB"/>
  <w15:docId w15:val="{BF151063-DB62-4E8F-BB87-86EDE494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3180</Characters>
  <Application>Microsoft Office Word</Application>
  <DocSecurity>0</DocSecurity>
  <Lines>26</Lines>
  <Paragraphs>7</Paragraphs>
  <ScaleCrop>false</ScaleCrop>
  <Company>Hewlett-Packard Company</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2023-11-03T13:14:00Z</dcterms:created>
  <dcterms:modified xsi:type="dcterms:W3CDTF">2023-11-03T13:21:00Z</dcterms:modified>
</cp:coreProperties>
</file>