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303D" w14:textId="77777777" w:rsidR="00951719" w:rsidRPr="00951719" w:rsidRDefault="00951719" w:rsidP="00CA3BF9">
      <w:pPr>
        <w:pStyle w:val="Style"/>
        <w:spacing w:before="100" w:beforeAutospacing="1" w:after="200" w:line="276" w:lineRule="auto"/>
        <w:ind w:right="37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951719">
        <w:rPr>
          <w:rFonts w:ascii="Calibri" w:eastAsia="Arial" w:hAnsi="Calibri" w:cs="Calibri"/>
          <w:bCs/>
          <w:sz w:val="22"/>
          <w:szCs w:val="22"/>
        </w:rPr>
        <w:t>24MOC-20</w:t>
      </w:r>
    </w:p>
    <w:p w14:paraId="209DAC19" w14:textId="5902A507" w:rsidR="00951719" w:rsidRDefault="00951719" w:rsidP="00CA3BF9">
      <w:pPr>
        <w:pStyle w:val="Style"/>
        <w:spacing w:before="100" w:beforeAutospacing="1" w:after="200" w:line="276" w:lineRule="auto"/>
        <w:ind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Txomin González Martínez, </w:t>
      </w:r>
      <w:r w:rsidR="003E156D" w:rsidRPr="00951719">
        <w:rPr>
          <w:rFonts w:ascii="Calibri" w:eastAsia="Arial" w:hAnsi="Calibri" w:cs="Calibri"/>
          <w:sz w:val="22"/>
          <w:szCs w:val="22"/>
        </w:rPr>
        <w:t xml:space="preserve">parlamentario adscrito al G.P. EH </w:t>
      </w:r>
      <w:r w:rsidRPr="00951719">
        <w:rPr>
          <w:rFonts w:ascii="Calibri" w:eastAsia="Arial" w:hAnsi="Calibri" w:cs="Calibri"/>
          <w:sz w:val="22"/>
          <w:szCs w:val="22"/>
        </w:rPr>
        <w:t>Bildu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951719">
        <w:rPr>
          <w:rFonts w:ascii="Calibri" w:eastAsia="Arial" w:hAnsi="Calibri" w:cs="Calibri"/>
          <w:sz w:val="22"/>
          <w:szCs w:val="22"/>
        </w:rPr>
        <w:t xml:space="preserve">Nafarroa, </w:t>
      </w:r>
      <w:r w:rsidR="003E156D" w:rsidRPr="00951719">
        <w:rPr>
          <w:rFonts w:ascii="Calibri" w:eastAsia="Arial" w:hAnsi="Calibri" w:cs="Calibri"/>
          <w:sz w:val="22"/>
          <w:szCs w:val="22"/>
        </w:rPr>
        <w:t xml:space="preserve">al </w:t>
      </w:r>
      <w:r w:rsidR="003E156D" w:rsidRPr="00951719">
        <w:rPr>
          <w:rFonts w:ascii="Calibri" w:eastAsia="Arial" w:hAnsi="Calibri" w:cs="Calibri"/>
          <w:sz w:val="22"/>
          <w:szCs w:val="22"/>
        </w:rPr>
        <w:t xml:space="preserve">amparo de lo establecido en el Reglamento de la Cámara, presenta la siguiente </w:t>
      </w:r>
      <w:r w:rsidRPr="00951719">
        <w:rPr>
          <w:rFonts w:ascii="Calibri" w:eastAsia="Arial" w:hAnsi="Calibri" w:cs="Calibri"/>
          <w:bCs/>
          <w:sz w:val="22"/>
          <w:szCs w:val="22"/>
        </w:rPr>
        <w:t>moción</w:t>
      </w:r>
      <w:r w:rsidR="003E156D" w:rsidRPr="00951719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3E156D" w:rsidRPr="00951719">
        <w:rPr>
          <w:rFonts w:ascii="Calibri" w:eastAsia="Arial" w:hAnsi="Calibri" w:cs="Calibri"/>
          <w:sz w:val="22"/>
          <w:szCs w:val="22"/>
        </w:rPr>
        <w:t xml:space="preserve">para su debate y votación en el Pleno del Parlamento de Navarra. </w:t>
      </w:r>
    </w:p>
    <w:p w14:paraId="3A28A61A" w14:textId="6F1C279C" w:rsidR="00951719" w:rsidRPr="00951719" w:rsidRDefault="00951719" w:rsidP="00CA3BF9">
      <w:pPr>
        <w:pStyle w:val="Style"/>
        <w:spacing w:before="100" w:beforeAutospacing="1" w:after="200" w:line="276" w:lineRule="auto"/>
        <w:ind w:right="37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951719">
        <w:rPr>
          <w:rFonts w:ascii="Calibri" w:eastAsia="Arial" w:hAnsi="Calibri" w:cs="Calibri"/>
          <w:bCs/>
          <w:sz w:val="22"/>
          <w:szCs w:val="22"/>
        </w:rPr>
        <w:t xml:space="preserve">Exposición de motivos </w:t>
      </w:r>
    </w:p>
    <w:p w14:paraId="12D07ACA" w14:textId="022F8D74" w:rsidR="007E7304" w:rsidRPr="00951719" w:rsidRDefault="003E156D" w:rsidP="00CA3BF9">
      <w:pPr>
        <w:pStyle w:val="Style"/>
        <w:spacing w:before="100" w:beforeAutospacing="1" w:after="200" w:line="276" w:lineRule="auto"/>
        <w:ind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El </w:t>
      </w:r>
      <w:r w:rsidR="00951719">
        <w:rPr>
          <w:rFonts w:ascii="Calibri" w:eastAsia="Arial" w:hAnsi="Calibri" w:cs="Calibri"/>
          <w:sz w:val="22"/>
          <w:szCs w:val="22"/>
        </w:rPr>
        <w:t>III</w:t>
      </w:r>
      <w:r w:rsidRPr="00951719">
        <w:rPr>
          <w:rFonts w:ascii="Calibri" w:eastAsia="Arial" w:hAnsi="Calibri" w:cs="Calibri"/>
          <w:sz w:val="22"/>
          <w:szCs w:val="22"/>
        </w:rPr>
        <w:t xml:space="preserve"> Plan de Drogodependencias y Adicciones de Navarra 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2018-2023 </w:t>
      </w:r>
      <w:r w:rsidRPr="00951719">
        <w:rPr>
          <w:rFonts w:ascii="Calibri" w:eastAsia="Arial" w:hAnsi="Calibri" w:cs="Calibri"/>
          <w:sz w:val="22"/>
          <w:szCs w:val="22"/>
        </w:rPr>
        <w:t xml:space="preserve">se aprobó el 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6 </w:t>
      </w:r>
      <w:r w:rsidRPr="00951719">
        <w:rPr>
          <w:rFonts w:ascii="Calibri" w:eastAsia="Arial" w:hAnsi="Calibri" w:cs="Calibri"/>
          <w:sz w:val="22"/>
          <w:szCs w:val="22"/>
        </w:rPr>
        <w:t xml:space="preserve">de marzo de 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2019, </w:t>
      </w:r>
      <w:r w:rsidRPr="00951719">
        <w:rPr>
          <w:rFonts w:ascii="Calibri" w:eastAsia="Arial" w:hAnsi="Calibri" w:cs="Calibri"/>
          <w:sz w:val="22"/>
          <w:szCs w:val="22"/>
        </w:rPr>
        <w:t xml:space="preserve">mediante Acuerdo del Gobierno de Navarra. Recogía los </w:t>
      </w:r>
      <w:r w:rsidR="00CA3BF9"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 xml:space="preserve">lanes anteriores y se inscribía en el marco de la Estrategia y el Plan </w:t>
      </w:r>
      <w:r w:rsidRPr="00951719">
        <w:rPr>
          <w:rFonts w:ascii="Calibri" w:hAnsi="Calibri" w:cs="Calibri"/>
          <w:w w:val="106"/>
          <w:sz w:val="22"/>
          <w:szCs w:val="22"/>
        </w:rPr>
        <w:t>2013</w:t>
      </w:r>
      <w:r w:rsidR="00951719">
        <w:rPr>
          <w:rFonts w:ascii="Calibri" w:hAnsi="Calibri" w:cs="Calibri"/>
          <w:w w:val="106"/>
          <w:sz w:val="22"/>
          <w:szCs w:val="22"/>
        </w:rPr>
        <w:t>-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2020 </w:t>
      </w:r>
      <w:r w:rsidRPr="00951719">
        <w:rPr>
          <w:rFonts w:ascii="Calibri" w:eastAsia="Arial" w:hAnsi="Calibri" w:cs="Calibri"/>
          <w:sz w:val="22"/>
          <w:szCs w:val="22"/>
        </w:rPr>
        <w:t xml:space="preserve">del Observatorio Europeo de Drogas y Toxicomanías, la Estrategia estatal sobre adicciones </w:t>
      </w:r>
      <w:r w:rsidRPr="00951719">
        <w:rPr>
          <w:rFonts w:ascii="Calibri" w:hAnsi="Calibri" w:cs="Calibri"/>
          <w:w w:val="106"/>
          <w:sz w:val="22"/>
          <w:szCs w:val="22"/>
        </w:rPr>
        <w:t>2017</w:t>
      </w:r>
      <w:r w:rsidR="00951719">
        <w:rPr>
          <w:rFonts w:ascii="Calibri" w:hAnsi="Calibri" w:cs="Calibri"/>
          <w:w w:val="106"/>
          <w:sz w:val="22"/>
          <w:szCs w:val="22"/>
        </w:rPr>
        <w:t>-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2024 </w:t>
      </w:r>
      <w:r w:rsidRPr="00951719">
        <w:rPr>
          <w:rFonts w:ascii="Calibri" w:eastAsia="Arial" w:hAnsi="Calibri" w:cs="Calibri"/>
          <w:sz w:val="22"/>
          <w:szCs w:val="22"/>
        </w:rPr>
        <w:t xml:space="preserve">y el Plan de Acción sobre Adicciones </w:t>
      </w:r>
      <w:r w:rsidRPr="00951719">
        <w:rPr>
          <w:rFonts w:ascii="Calibri" w:hAnsi="Calibri" w:cs="Calibri"/>
          <w:w w:val="106"/>
          <w:sz w:val="22"/>
          <w:szCs w:val="22"/>
        </w:rPr>
        <w:t>2018</w:t>
      </w:r>
      <w:r w:rsidR="00951719">
        <w:rPr>
          <w:rFonts w:ascii="Calibri" w:hAnsi="Calibri" w:cs="Calibri"/>
          <w:w w:val="106"/>
          <w:sz w:val="22"/>
          <w:szCs w:val="22"/>
        </w:rPr>
        <w:t>-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2020 </w:t>
      </w:r>
      <w:r w:rsidRPr="00951719">
        <w:rPr>
          <w:rFonts w:ascii="Calibri" w:eastAsia="Arial" w:hAnsi="Calibri" w:cs="Calibri"/>
          <w:sz w:val="22"/>
          <w:szCs w:val="22"/>
        </w:rPr>
        <w:t xml:space="preserve">del Plan Nacional de Drogas, así como el Plan de Salud de Navarra y otros planes estratégicos de nuestra </w:t>
      </w:r>
      <w:r w:rsidR="00951719">
        <w:rPr>
          <w:rFonts w:ascii="Calibri" w:eastAsia="Arial" w:hAnsi="Calibri" w:cs="Calibri"/>
          <w:sz w:val="22"/>
          <w:szCs w:val="22"/>
        </w:rPr>
        <w:t>C</w:t>
      </w:r>
      <w:r w:rsidRPr="00951719">
        <w:rPr>
          <w:rFonts w:ascii="Calibri" w:eastAsia="Arial" w:hAnsi="Calibri" w:cs="Calibri"/>
          <w:sz w:val="22"/>
          <w:szCs w:val="22"/>
        </w:rPr>
        <w:t xml:space="preserve">omunidad. </w:t>
      </w:r>
    </w:p>
    <w:p w14:paraId="6303490F" w14:textId="07F844B9" w:rsidR="007E7304" w:rsidRPr="00951719" w:rsidRDefault="003E156D" w:rsidP="00CA3BF9">
      <w:pPr>
        <w:pStyle w:val="Style"/>
        <w:spacing w:before="100" w:beforeAutospacing="1" w:after="200" w:line="276" w:lineRule="auto"/>
        <w:ind w:right="3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En el </w:t>
      </w:r>
      <w:r w:rsidR="00CA3BF9"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 xml:space="preserve">lan se establecían indicadores de evaluación para cada una de las 3 </w:t>
      </w:r>
      <w:r w:rsidRPr="00951719">
        <w:rPr>
          <w:rFonts w:ascii="Calibri" w:eastAsia="Arial" w:hAnsi="Calibri" w:cs="Calibri"/>
          <w:sz w:val="22"/>
          <w:szCs w:val="22"/>
        </w:rPr>
        <w:t xml:space="preserve">áreas de actuación: </w:t>
      </w:r>
      <w:r w:rsidR="00CA3BF9" w:rsidRPr="00CA3BF9">
        <w:rPr>
          <w:rFonts w:ascii="Calibri" w:eastAsia="Arial" w:hAnsi="Calibri" w:cs="Calibri"/>
          <w:bCs/>
          <w:sz w:val="22"/>
          <w:szCs w:val="22"/>
        </w:rPr>
        <w:t>g</w:t>
      </w:r>
      <w:r w:rsidRPr="00CA3BF9">
        <w:rPr>
          <w:rFonts w:ascii="Calibri" w:eastAsia="Arial" w:hAnsi="Calibri" w:cs="Calibri"/>
          <w:bCs/>
          <w:sz w:val="22"/>
          <w:szCs w:val="22"/>
        </w:rPr>
        <w:t xml:space="preserve">obernanza, liderazgo </w:t>
      </w:r>
      <w:r w:rsidRPr="00CA3BF9">
        <w:rPr>
          <w:rFonts w:ascii="Calibri" w:hAnsi="Calibri" w:cs="Calibri"/>
          <w:bCs/>
          <w:sz w:val="22"/>
          <w:szCs w:val="22"/>
        </w:rPr>
        <w:t xml:space="preserve">y </w:t>
      </w:r>
      <w:r w:rsidRPr="00CA3BF9">
        <w:rPr>
          <w:rFonts w:ascii="Calibri" w:eastAsia="Arial" w:hAnsi="Calibri" w:cs="Calibri"/>
          <w:bCs/>
          <w:sz w:val="22"/>
          <w:szCs w:val="22"/>
        </w:rPr>
        <w:t>coordinación</w:t>
      </w:r>
      <w:r w:rsidR="00CA3BF9" w:rsidRPr="00CA3BF9">
        <w:rPr>
          <w:rFonts w:ascii="Calibri" w:eastAsia="Arial" w:hAnsi="Calibri" w:cs="Calibri"/>
          <w:bCs/>
          <w:sz w:val="22"/>
          <w:szCs w:val="22"/>
        </w:rPr>
        <w:t>;</w:t>
      </w:r>
      <w:r w:rsidR="00CA3BF9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CA3BF9" w:rsidRPr="00CA3BF9">
        <w:rPr>
          <w:rFonts w:ascii="Calibri" w:eastAsia="Arial" w:hAnsi="Calibri" w:cs="Calibri"/>
          <w:bCs/>
          <w:sz w:val="22"/>
          <w:szCs w:val="22"/>
        </w:rPr>
        <w:t>p</w:t>
      </w:r>
      <w:r w:rsidRPr="00CA3BF9">
        <w:rPr>
          <w:rFonts w:ascii="Calibri" w:eastAsia="Arial" w:hAnsi="Calibri" w:cs="Calibri"/>
          <w:bCs/>
          <w:sz w:val="22"/>
          <w:szCs w:val="22"/>
        </w:rPr>
        <w:t xml:space="preserve">revención </w:t>
      </w:r>
      <w:r w:rsidRPr="00CA3BF9">
        <w:rPr>
          <w:rFonts w:ascii="Calibri" w:hAnsi="Calibri" w:cs="Calibri"/>
          <w:bCs/>
          <w:sz w:val="22"/>
          <w:szCs w:val="22"/>
        </w:rPr>
        <w:t xml:space="preserve">y </w:t>
      </w:r>
      <w:r w:rsidRPr="00CA3BF9">
        <w:rPr>
          <w:rFonts w:ascii="Calibri" w:eastAsia="Arial" w:hAnsi="Calibri" w:cs="Calibri"/>
          <w:bCs/>
          <w:sz w:val="22"/>
          <w:szCs w:val="22"/>
        </w:rPr>
        <w:t>promoción de la salu</w:t>
      </w:r>
      <w:r w:rsidR="00CA3BF9" w:rsidRPr="00CA3BF9">
        <w:rPr>
          <w:rFonts w:ascii="Calibri" w:eastAsia="Arial" w:hAnsi="Calibri" w:cs="Calibri"/>
          <w:bCs/>
          <w:sz w:val="22"/>
          <w:szCs w:val="22"/>
        </w:rPr>
        <w:t>d; s</w:t>
      </w:r>
      <w:r w:rsidRPr="00CA3BF9">
        <w:rPr>
          <w:rFonts w:ascii="Calibri" w:eastAsia="Arial" w:hAnsi="Calibri" w:cs="Calibri"/>
          <w:bCs/>
          <w:sz w:val="22"/>
          <w:szCs w:val="22"/>
        </w:rPr>
        <w:t>ocialización del conocimiento, formación e investigación,</w:t>
      </w:r>
      <w:r w:rsidRPr="0095171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951719">
        <w:rPr>
          <w:rFonts w:ascii="Calibri" w:eastAsia="Arial" w:hAnsi="Calibri" w:cs="Calibri"/>
          <w:sz w:val="22"/>
          <w:szCs w:val="22"/>
        </w:rPr>
        <w:t xml:space="preserve">y se planteaba una evaluación continua y una evaluación final que permitiera la mejora </w:t>
      </w:r>
      <w:r w:rsidRPr="00951719">
        <w:rPr>
          <w:rFonts w:ascii="Calibri" w:eastAsia="Arial" w:hAnsi="Calibri" w:cs="Calibri"/>
          <w:sz w:val="22"/>
          <w:szCs w:val="22"/>
        </w:rPr>
        <w:t xml:space="preserve">continua y aportara información relevante para la elaboración del IV Plan de Prevención de Drogas y Adicciones de Navarra. </w:t>
      </w:r>
    </w:p>
    <w:p w14:paraId="1016AEB3" w14:textId="77777777" w:rsidR="007E7304" w:rsidRPr="00951719" w:rsidRDefault="003E156D" w:rsidP="00CA3BF9">
      <w:pPr>
        <w:pStyle w:val="Style"/>
        <w:spacing w:before="100" w:beforeAutospacing="1" w:after="200" w:line="276" w:lineRule="auto"/>
        <w:ind w:right="3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También el 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16 </w:t>
      </w:r>
      <w:r w:rsidRPr="00951719">
        <w:rPr>
          <w:rFonts w:ascii="Calibri" w:eastAsia="Arial" w:hAnsi="Calibri" w:cs="Calibri"/>
          <w:sz w:val="22"/>
          <w:szCs w:val="22"/>
        </w:rPr>
        <w:t xml:space="preserve">febrero de </w:t>
      </w:r>
      <w:r w:rsidRPr="00951719">
        <w:rPr>
          <w:rFonts w:ascii="Calibri" w:hAnsi="Calibri" w:cs="Calibri"/>
          <w:w w:val="106"/>
          <w:sz w:val="22"/>
          <w:szCs w:val="22"/>
        </w:rPr>
        <w:t xml:space="preserve">2023 </w:t>
      </w:r>
      <w:r w:rsidRPr="00951719">
        <w:rPr>
          <w:rFonts w:ascii="Calibri" w:eastAsia="Arial" w:hAnsi="Calibri" w:cs="Calibri"/>
          <w:sz w:val="22"/>
          <w:szCs w:val="22"/>
        </w:rPr>
        <w:t xml:space="preserve">el Parlamento de Navarra aprobó una moción, por unanimidad, que entre sus resoluciones recogía: </w:t>
      </w:r>
    </w:p>
    <w:p w14:paraId="5138D23B" w14:textId="1D58D22D" w:rsidR="007E7304" w:rsidRPr="00951719" w:rsidRDefault="003E156D" w:rsidP="00CA3BF9">
      <w:pPr>
        <w:pStyle w:val="Style"/>
        <w:spacing w:before="100" w:beforeAutospacing="1" w:after="200" w:line="276" w:lineRule="auto"/>
        <w:ind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i/>
          <w:iCs/>
          <w:sz w:val="22"/>
          <w:szCs w:val="22"/>
        </w:rPr>
        <w:t xml:space="preserve">1. Que se actualice el </w:t>
      </w:r>
      <w:r w:rsidR="00CA3BF9">
        <w:rPr>
          <w:rFonts w:ascii="Calibri" w:eastAsia="Arial" w:hAnsi="Calibri" w:cs="Calibri"/>
          <w:i/>
          <w:iCs/>
          <w:sz w:val="22"/>
          <w:szCs w:val="22"/>
        </w:rPr>
        <w:t xml:space="preserve">III </w:t>
      </w:r>
      <w:r w:rsidRPr="00951719">
        <w:rPr>
          <w:rFonts w:ascii="Calibri" w:eastAsia="Arial" w:hAnsi="Calibri" w:cs="Calibri"/>
          <w:i/>
          <w:iCs/>
          <w:sz w:val="22"/>
          <w:szCs w:val="22"/>
        </w:rPr>
        <w:t xml:space="preserve">Plan de Drogodependencias </w:t>
      </w:r>
      <w:r w:rsidRPr="00951719">
        <w:rPr>
          <w:rFonts w:ascii="Calibri" w:eastAsia="Arial" w:hAnsi="Calibri" w:cs="Calibri"/>
          <w:i/>
          <w:iCs/>
          <w:w w:val="89"/>
          <w:sz w:val="22"/>
          <w:szCs w:val="22"/>
        </w:rPr>
        <w:t xml:space="preserve">y </w:t>
      </w:r>
      <w:r w:rsidRPr="00951719">
        <w:rPr>
          <w:rFonts w:ascii="Calibri" w:eastAsia="Arial" w:hAnsi="Calibri" w:cs="Calibri"/>
          <w:i/>
          <w:iCs/>
          <w:sz w:val="22"/>
          <w:szCs w:val="22"/>
        </w:rPr>
        <w:t xml:space="preserve">Adicciones de Navarra para adaptarlo a la realidad de la juventud navarra. </w:t>
      </w:r>
    </w:p>
    <w:p w14:paraId="0BE60D09" w14:textId="1425E9D4" w:rsidR="007E7304" w:rsidRPr="00951719" w:rsidRDefault="003E156D" w:rsidP="00CA3BF9">
      <w:pPr>
        <w:pStyle w:val="Style"/>
        <w:spacing w:before="100" w:beforeAutospacing="1" w:after="200" w:line="276" w:lineRule="auto"/>
        <w:ind w:right="3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Ha transcurrido el plazo de vigencia, pero todavía no se ha realizado la valoración final del </w:t>
      </w:r>
      <w:r w:rsidR="00CA3BF9">
        <w:rPr>
          <w:rFonts w:ascii="Calibri" w:eastAsia="Arial" w:hAnsi="Calibri" w:cs="Calibri"/>
          <w:sz w:val="22"/>
          <w:szCs w:val="22"/>
        </w:rPr>
        <w:t xml:space="preserve">III </w:t>
      </w:r>
      <w:r w:rsidRPr="00951719">
        <w:rPr>
          <w:rFonts w:ascii="Calibri" w:eastAsia="Arial" w:hAnsi="Calibri" w:cs="Calibri"/>
          <w:sz w:val="22"/>
          <w:szCs w:val="22"/>
        </w:rPr>
        <w:t xml:space="preserve">Plan de Prevención de Drogas y Adicciones de Navarra, ni tampoco se ha realizado la actualización y aprobación del IV Plan de Drogodependencias y Adicciones de Navarra. </w:t>
      </w:r>
    </w:p>
    <w:p w14:paraId="138EBF74" w14:textId="394DA30B" w:rsidR="007E7304" w:rsidRPr="00951719" w:rsidRDefault="003E156D" w:rsidP="00CA3BF9">
      <w:pPr>
        <w:pStyle w:val="Style"/>
        <w:spacing w:before="100" w:beforeAutospacing="1" w:after="200" w:line="276" w:lineRule="auto"/>
        <w:ind w:right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 xml:space="preserve">Por todo ello, presentamos la siguiente </w:t>
      </w:r>
      <w:r w:rsidR="00CA3BF9" w:rsidRPr="00951719">
        <w:rPr>
          <w:rFonts w:ascii="Calibri" w:eastAsia="Arial" w:hAnsi="Calibri" w:cs="Calibri"/>
          <w:sz w:val="22"/>
          <w:szCs w:val="22"/>
        </w:rPr>
        <w:t xml:space="preserve">propuesta de resolución: </w:t>
      </w:r>
    </w:p>
    <w:p w14:paraId="259AD4C3" w14:textId="77777777" w:rsidR="00CA3BF9" w:rsidRDefault="003E156D" w:rsidP="00CA3BF9">
      <w:pPr>
        <w:pStyle w:val="Style"/>
        <w:spacing w:before="100" w:beforeAutospacing="1" w:after="200" w:line="276" w:lineRule="auto"/>
        <w:ind w:right="36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CA3BF9">
        <w:rPr>
          <w:rFonts w:ascii="Calibri" w:eastAsia="Arial" w:hAnsi="Calibri" w:cs="Calibri"/>
          <w:bCs/>
          <w:sz w:val="22"/>
          <w:szCs w:val="22"/>
        </w:rPr>
        <w:t xml:space="preserve">El Parlamento de Navarra insta al Gobierno de Navarra a: </w:t>
      </w:r>
    </w:p>
    <w:p w14:paraId="2E521406" w14:textId="59323855" w:rsidR="007E7304" w:rsidRPr="00CA3BF9" w:rsidRDefault="00CA3BF9" w:rsidP="00CA3BF9">
      <w:pPr>
        <w:pStyle w:val="Style"/>
        <w:spacing w:before="100" w:beforeAutospacing="1" w:after="200" w:line="276" w:lineRule="auto"/>
        <w:ind w:right="36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r w:rsidR="003E156D" w:rsidRPr="00CA3BF9">
        <w:rPr>
          <w:rFonts w:ascii="Calibri" w:eastAsia="Arial" w:hAnsi="Calibri" w:cs="Calibri"/>
          <w:bCs/>
          <w:sz w:val="22"/>
          <w:szCs w:val="22"/>
        </w:rPr>
        <w:t xml:space="preserve">Realizar la evaluación final del </w:t>
      </w:r>
      <w:r w:rsidR="003E156D" w:rsidRPr="00CA3BF9">
        <w:rPr>
          <w:rFonts w:ascii="Calibri" w:eastAsia="Arial" w:hAnsi="Calibri" w:cs="Calibri"/>
          <w:bCs/>
          <w:w w:val="113"/>
          <w:sz w:val="22"/>
          <w:szCs w:val="22"/>
        </w:rPr>
        <w:t xml:space="preserve">III </w:t>
      </w:r>
      <w:r w:rsidR="003E156D" w:rsidRPr="00CA3BF9">
        <w:rPr>
          <w:rFonts w:ascii="Calibri" w:eastAsia="Arial" w:hAnsi="Calibri" w:cs="Calibri"/>
          <w:bCs/>
          <w:sz w:val="22"/>
          <w:szCs w:val="22"/>
        </w:rPr>
        <w:t>Plan Foral de Drogodependencias en el plazo máximo de seis meses.</w:t>
      </w:r>
    </w:p>
    <w:p w14:paraId="07830A77" w14:textId="77777777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>2. Realizar un nuevo Plan Foral de Drogodependencias con la participación de personas expertas y las asociaciones que trabajan en este ámbito, ya sean del área sanitaria, educativa o de servicios sociales.</w:t>
      </w:r>
    </w:p>
    <w:p w14:paraId="041D9721" w14:textId="0B55D2A6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3. </w:t>
      </w:r>
      <w:r w:rsidRPr="00951719">
        <w:rPr>
          <w:rFonts w:ascii="Calibri" w:eastAsia="Arial" w:hAnsi="Calibri" w:cs="Calibri"/>
          <w:sz w:val="22"/>
          <w:szCs w:val="22"/>
        </w:rPr>
        <w:t xml:space="preserve">Incorporar, al nuevo </w:t>
      </w:r>
      <w:r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 xml:space="preserve">lan </w:t>
      </w:r>
      <w:r>
        <w:rPr>
          <w:rFonts w:ascii="Calibri" w:eastAsia="Arial" w:hAnsi="Calibri" w:cs="Calibri"/>
          <w:sz w:val="22"/>
          <w:szCs w:val="22"/>
        </w:rPr>
        <w:t>f</w:t>
      </w:r>
      <w:r w:rsidRPr="00951719">
        <w:rPr>
          <w:rFonts w:ascii="Calibri" w:eastAsia="Arial" w:hAnsi="Calibri" w:cs="Calibri"/>
          <w:sz w:val="22"/>
          <w:szCs w:val="22"/>
        </w:rPr>
        <w:t>oral, la perspectiva de las adicciones comportamentales.</w:t>
      </w:r>
    </w:p>
    <w:p w14:paraId="1CA6CFB6" w14:textId="28033C90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4. </w:t>
      </w:r>
      <w:r w:rsidRPr="00951719">
        <w:rPr>
          <w:rFonts w:ascii="Calibri" w:eastAsia="Arial" w:hAnsi="Calibri" w:cs="Calibri"/>
          <w:sz w:val="22"/>
          <w:szCs w:val="22"/>
        </w:rPr>
        <w:t xml:space="preserve">Volver a incorporar, en el nuevo </w:t>
      </w:r>
      <w:r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 xml:space="preserve">lan </w:t>
      </w:r>
      <w:r>
        <w:rPr>
          <w:rFonts w:ascii="Calibri" w:eastAsia="Arial" w:hAnsi="Calibri" w:cs="Calibri"/>
          <w:sz w:val="22"/>
          <w:szCs w:val="22"/>
        </w:rPr>
        <w:t>f</w:t>
      </w:r>
      <w:r w:rsidRPr="00951719">
        <w:rPr>
          <w:rFonts w:ascii="Calibri" w:eastAsia="Arial" w:hAnsi="Calibri" w:cs="Calibri"/>
          <w:sz w:val="22"/>
          <w:szCs w:val="22"/>
        </w:rPr>
        <w:t>oral, el ámbito de asistencia e incorporación social que fue retirado en el anterior plan.</w:t>
      </w:r>
    </w:p>
    <w:p w14:paraId="4A6812E1" w14:textId="247C9ED1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5. </w:t>
      </w:r>
      <w:r w:rsidRPr="00951719">
        <w:rPr>
          <w:rFonts w:ascii="Calibri" w:eastAsia="Arial" w:hAnsi="Calibri" w:cs="Calibri"/>
          <w:sz w:val="22"/>
          <w:szCs w:val="22"/>
        </w:rPr>
        <w:t xml:space="preserve">Recuperar la figura de coordinador o coordinadora del </w:t>
      </w:r>
      <w:r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>lan, como elemento fundamental para garantizar el liderazgo y la transversalidad en su desarrollo.</w:t>
      </w:r>
    </w:p>
    <w:p w14:paraId="50739EBE" w14:textId="0DF9A1B4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6. </w:t>
      </w:r>
      <w:r w:rsidRPr="00951719">
        <w:rPr>
          <w:rFonts w:ascii="Calibri" w:eastAsia="Arial" w:hAnsi="Calibri" w:cs="Calibri"/>
          <w:sz w:val="22"/>
          <w:szCs w:val="22"/>
        </w:rPr>
        <w:t xml:space="preserve">Reforzar las estructuras de coordinación y seguimiento del </w:t>
      </w:r>
      <w:r>
        <w:rPr>
          <w:rFonts w:ascii="Calibri" w:eastAsia="Arial" w:hAnsi="Calibri" w:cs="Calibri"/>
          <w:sz w:val="22"/>
          <w:szCs w:val="22"/>
        </w:rPr>
        <w:t>p</w:t>
      </w:r>
      <w:r w:rsidRPr="00951719">
        <w:rPr>
          <w:rFonts w:ascii="Calibri" w:eastAsia="Arial" w:hAnsi="Calibri" w:cs="Calibri"/>
          <w:sz w:val="22"/>
          <w:szCs w:val="22"/>
        </w:rPr>
        <w:t>lan.</w:t>
      </w:r>
    </w:p>
    <w:p w14:paraId="3F75E39B" w14:textId="6ABE9EFC" w:rsidR="00CA3BF9" w:rsidRDefault="00CA3BF9" w:rsidP="00CA3BF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lastRenderedPageBreak/>
        <w:t xml:space="preserve">7. </w:t>
      </w:r>
      <w:r w:rsidRPr="00951719">
        <w:rPr>
          <w:rFonts w:ascii="Calibri" w:eastAsia="Arial" w:hAnsi="Calibri" w:cs="Calibri"/>
          <w:sz w:val="22"/>
          <w:szCs w:val="22"/>
        </w:rPr>
        <w:t xml:space="preserve">La presentación, en el plazo máximo de un año, en el Parlamento de Navarra del IV Plan Foral de Drogodependencias. </w:t>
      </w:r>
    </w:p>
    <w:p w14:paraId="4EEF6E15" w14:textId="056DC1B8" w:rsidR="00CA3BF9" w:rsidRDefault="00CA3BF9" w:rsidP="00CA3BF9">
      <w:pPr>
        <w:pStyle w:val="Style"/>
        <w:spacing w:before="100" w:beforeAutospacing="1" w:after="200" w:line="276" w:lineRule="auto"/>
        <w:ind w:right="434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51719">
        <w:rPr>
          <w:rFonts w:ascii="Calibri" w:eastAsia="Arial" w:hAnsi="Calibri" w:cs="Calibri"/>
          <w:sz w:val="22"/>
          <w:szCs w:val="22"/>
        </w:rPr>
        <w:t>Pamplona/lruña, a 1 de febrero de 2024</w:t>
      </w:r>
    </w:p>
    <w:p w14:paraId="49CD92B9" w14:textId="08817261" w:rsidR="00CA3BF9" w:rsidRDefault="00CA3BF9" w:rsidP="00CA3BF9">
      <w:pPr>
        <w:pStyle w:val="Style"/>
        <w:spacing w:before="100" w:beforeAutospacing="1" w:after="200" w:line="276" w:lineRule="auto"/>
        <w:ind w:right="434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Domingo González Martínez</w:t>
      </w:r>
    </w:p>
    <w:sectPr w:rsidR="00CA3BF9" w:rsidSect="00CA3BF9">
      <w:type w:val="continuous"/>
      <w:pgSz w:w="11900" w:h="16840"/>
      <w:pgMar w:top="1051" w:right="1692" w:bottom="360" w:left="17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5511"/>
    <w:multiLevelType w:val="singleLevel"/>
    <w:tmpl w:val="51662DE2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 w15:restartNumberingAfterBreak="0">
    <w:nsid w:val="2E610716"/>
    <w:multiLevelType w:val="hybridMultilevel"/>
    <w:tmpl w:val="4E5A3858"/>
    <w:lvl w:ilvl="0" w:tplc="11F2E678">
      <w:start w:val="1"/>
      <w:numFmt w:val="decimal"/>
      <w:lvlText w:val="%1."/>
      <w:lvlJc w:val="left"/>
      <w:pPr>
        <w:ind w:left="1306" w:hanging="360"/>
      </w:pPr>
      <w:rPr>
        <w:rFonts w:eastAsiaTheme="minorEastAsia" w:hint="default"/>
        <w:w w:val="141"/>
      </w:rPr>
    </w:lvl>
    <w:lvl w:ilvl="1" w:tplc="0C0A0019" w:tentative="1">
      <w:start w:val="1"/>
      <w:numFmt w:val="lowerLetter"/>
      <w:lvlText w:val="%2."/>
      <w:lvlJc w:val="left"/>
      <w:pPr>
        <w:ind w:left="2026" w:hanging="360"/>
      </w:pPr>
    </w:lvl>
    <w:lvl w:ilvl="2" w:tplc="0C0A001B" w:tentative="1">
      <w:start w:val="1"/>
      <w:numFmt w:val="lowerRoman"/>
      <w:lvlText w:val="%3."/>
      <w:lvlJc w:val="right"/>
      <w:pPr>
        <w:ind w:left="2746" w:hanging="180"/>
      </w:pPr>
    </w:lvl>
    <w:lvl w:ilvl="3" w:tplc="0C0A000F" w:tentative="1">
      <w:start w:val="1"/>
      <w:numFmt w:val="decimal"/>
      <w:lvlText w:val="%4."/>
      <w:lvlJc w:val="left"/>
      <w:pPr>
        <w:ind w:left="3466" w:hanging="360"/>
      </w:pPr>
    </w:lvl>
    <w:lvl w:ilvl="4" w:tplc="0C0A0019" w:tentative="1">
      <w:start w:val="1"/>
      <w:numFmt w:val="lowerLetter"/>
      <w:lvlText w:val="%5."/>
      <w:lvlJc w:val="left"/>
      <w:pPr>
        <w:ind w:left="4186" w:hanging="360"/>
      </w:pPr>
    </w:lvl>
    <w:lvl w:ilvl="5" w:tplc="0C0A001B" w:tentative="1">
      <w:start w:val="1"/>
      <w:numFmt w:val="lowerRoman"/>
      <w:lvlText w:val="%6."/>
      <w:lvlJc w:val="right"/>
      <w:pPr>
        <w:ind w:left="4906" w:hanging="180"/>
      </w:pPr>
    </w:lvl>
    <w:lvl w:ilvl="6" w:tplc="0C0A000F" w:tentative="1">
      <w:start w:val="1"/>
      <w:numFmt w:val="decimal"/>
      <w:lvlText w:val="%7."/>
      <w:lvlJc w:val="left"/>
      <w:pPr>
        <w:ind w:left="5626" w:hanging="360"/>
      </w:pPr>
    </w:lvl>
    <w:lvl w:ilvl="7" w:tplc="0C0A0019" w:tentative="1">
      <w:start w:val="1"/>
      <w:numFmt w:val="lowerLetter"/>
      <w:lvlText w:val="%8."/>
      <w:lvlJc w:val="left"/>
      <w:pPr>
        <w:ind w:left="6346" w:hanging="360"/>
      </w:pPr>
    </w:lvl>
    <w:lvl w:ilvl="8" w:tplc="0C0A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" w15:restartNumberingAfterBreak="0">
    <w:nsid w:val="410E04D7"/>
    <w:multiLevelType w:val="singleLevel"/>
    <w:tmpl w:val="CDC0FDEA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 w15:restartNumberingAfterBreak="0">
    <w:nsid w:val="550A2BDA"/>
    <w:multiLevelType w:val="singleLevel"/>
    <w:tmpl w:val="F1F4D836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 w15:restartNumberingAfterBreak="0">
    <w:nsid w:val="7B9C5239"/>
    <w:multiLevelType w:val="singleLevel"/>
    <w:tmpl w:val="152E0030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 w16cid:durableId="1615407489">
    <w:abstractNumId w:val="2"/>
  </w:num>
  <w:num w:numId="2" w16cid:durableId="1157187791">
    <w:abstractNumId w:val="0"/>
  </w:num>
  <w:num w:numId="3" w16cid:durableId="14616930">
    <w:abstractNumId w:val="3"/>
  </w:num>
  <w:num w:numId="4" w16cid:durableId="1303072249">
    <w:abstractNumId w:val="4"/>
  </w:num>
  <w:num w:numId="5" w16cid:durableId="40942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304"/>
    <w:rsid w:val="003E156D"/>
    <w:rsid w:val="005A34F9"/>
    <w:rsid w:val="007E7304"/>
    <w:rsid w:val="00951719"/>
    <w:rsid w:val="00C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605"/>
  <w15:docId w15:val="{DED44DA4-DB6E-4C00-9FB7-C6371054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24MOC-20</vt:lpstr>
    </vt:vector>
  </TitlesOfParts>
  <Company>HP Inc.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24MOC-20</dc:title>
  <dc:creator>informatica</dc:creator>
  <cp:keywords>CreatedByIRIS_Readiris_17.0</cp:keywords>
  <cp:lastModifiedBy>Mauleón, Fernando</cp:lastModifiedBy>
  <cp:revision>4</cp:revision>
  <dcterms:created xsi:type="dcterms:W3CDTF">2024-02-02T08:04:00Z</dcterms:created>
  <dcterms:modified xsi:type="dcterms:W3CDTF">2024-02-02T08:16:00Z</dcterms:modified>
</cp:coreProperties>
</file>