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F4644" w14:textId="77777777" w:rsidR="00632A99" w:rsidRPr="00B32BFD" w:rsidRDefault="00632A99" w:rsidP="00B32BFD">
      <w:pPr>
        <w:spacing w:after="200" w:line="276" w:lineRule="auto"/>
        <w:ind w:firstLine="708"/>
        <w:jc w:val="both"/>
        <w:rPr>
          <w:rFonts w:ascii="Arial" w:hAnsi="Arial" w:cs="Arial"/>
          <w:sz w:val="22"/>
          <w:szCs w:val="22"/>
        </w:rPr>
      </w:pPr>
      <w:r w:rsidRPr="00B32BFD">
        <w:rPr>
          <w:rFonts w:ascii="Arial" w:hAnsi="Arial" w:cs="Arial"/>
          <w:sz w:val="22"/>
          <w:szCs w:val="22"/>
        </w:rPr>
        <w:t>El Consejero de Cohesión Territorial del Gobierno de Navarra, en relación con la pregunta para su contestación por escrito formulada por el/</w:t>
      </w:r>
      <w:r w:rsidR="00D65CFD" w:rsidRPr="00B32BFD">
        <w:rPr>
          <w:rFonts w:ascii="Arial" w:hAnsi="Arial" w:cs="Arial"/>
          <w:sz w:val="22"/>
          <w:szCs w:val="22"/>
        </w:rPr>
        <w:t>la Parlamentario/a Foral Ilmo. Sr.</w:t>
      </w:r>
      <w:r w:rsidRPr="00B32BFD">
        <w:rPr>
          <w:rFonts w:ascii="Arial" w:hAnsi="Arial" w:cs="Arial"/>
          <w:sz w:val="22"/>
          <w:szCs w:val="22"/>
        </w:rPr>
        <w:t xml:space="preserve"> </w:t>
      </w:r>
      <w:r w:rsidR="00D65CFD" w:rsidRPr="00B32BFD">
        <w:rPr>
          <w:rFonts w:ascii="Arial" w:hAnsi="Arial" w:cs="Arial"/>
          <w:sz w:val="22"/>
          <w:szCs w:val="22"/>
        </w:rPr>
        <w:t>D. Javier García Jiménez</w:t>
      </w:r>
      <w:r w:rsidRPr="00B32BFD">
        <w:rPr>
          <w:rFonts w:ascii="Arial" w:hAnsi="Arial" w:cs="Arial"/>
          <w:sz w:val="22"/>
          <w:szCs w:val="22"/>
        </w:rPr>
        <w:t xml:space="preserve">, adscrito </w:t>
      </w:r>
      <w:r w:rsidR="00D65CFD" w:rsidRPr="00B32BFD">
        <w:rPr>
          <w:rFonts w:ascii="Arial" w:hAnsi="Arial" w:cs="Arial"/>
          <w:sz w:val="22"/>
          <w:szCs w:val="22"/>
        </w:rPr>
        <w:t>al Grupo Parlamentario “Partido Popular</w:t>
      </w:r>
      <w:r w:rsidRPr="00B32BFD">
        <w:rPr>
          <w:rFonts w:ascii="Arial" w:hAnsi="Arial" w:cs="Arial"/>
          <w:sz w:val="22"/>
          <w:szCs w:val="22"/>
        </w:rPr>
        <w:t xml:space="preserve">”, sobre </w:t>
      </w:r>
      <w:r w:rsidR="00D65CFD" w:rsidRPr="00B32BFD">
        <w:rPr>
          <w:rFonts w:ascii="Arial" w:hAnsi="Arial" w:cs="Arial"/>
          <w:sz w:val="22"/>
          <w:szCs w:val="22"/>
        </w:rPr>
        <w:t>Proyecto de Decreto Foral por el que se establecen las condiciones de prestación de los servicios de transporte de viajeros mediante arrendamiento de vehículos con conductor (VTC) (11-23/PEI-00175</w:t>
      </w:r>
      <w:r w:rsidRPr="00B32BFD">
        <w:rPr>
          <w:rFonts w:ascii="Arial" w:hAnsi="Arial" w:cs="Arial"/>
          <w:sz w:val="22"/>
          <w:szCs w:val="22"/>
        </w:rPr>
        <w:t>)”, sobre “</w:t>
      </w:r>
      <w:r w:rsidR="00D65CFD" w:rsidRPr="00B32BFD">
        <w:rPr>
          <w:rFonts w:ascii="Arial" w:hAnsi="Arial" w:cs="Arial"/>
          <w:sz w:val="22"/>
          <w:szCs w:val="22"/>
        </w:rPr>
        <w:t>¿Cuál es la razón por la que el Proyecto de Decreto Foral por el que se establecen condiciones de prestación de los servicios de transporte de viajeros mediante arrendamiento de vehículos con conductor (VTC) en la Comunidad Foral de Navarra, no se aprueba?</w:t>
      </w:r>
      <w:r w:rsidRPr="00B32BFD">
        <w:rPr>
          <w:rFonts w:ascii="Arial" w:hAnsi="Arial" w:cs="Arial"/>
          <w:sz w:val="22"/>
          <w:szCs w:val="22"/>
        </w:rPr>
        <w:t>”, informa lo siguiente:</w:t>
      </w:r>
    </w:p>
    <w:p w14:paraId="1ADA14BB" w14:textId="77777777" w:rsidR="00D65CFD" w:rsidRPr="00B32BFD" w:rsidRDefault="00D65CFD" w:rsidP="00B32BFD">
      <w:pPr>
        <w:spacing w:after="200" w:line="276" w:lineRule="auto"/>
        <w:ind w:firstLine="708"/>
        <w:jc w:val="both"/>
        <w:rPr>
          <w:rFonts w:ascii="Arial" w:hAnsi="Arial" w:cs="Arial"/>
          <w:sz w:val="22"/>
          <w:szCs w:val="22"/>
        </w:rPr>
      </w:pPr>
      <w:r w:rsidRPr="00B32BFD">
        <w:rPr>
          <w:rFonts w:ascii="Arial" w:hAnsi="Arial" w:cs="Arial"/>
          <w:sz w:val="22"/>
          <w:szCs w:val="22"/>
        </w:rPr>
        <w:t xml:space="preserve">Consideramos necesario que se resuelvan primero las dos cuestiones pendientes sobre VTC, ya que podrían afectar en la regulación de </w:t>
      </w:r>
      <w:proofErr w:type="gramStart"/>
      <w:r w:rsidRPr="00B32BFD">
        <w:rPr>
          <w:rFonts w:ascii="Arial" w:hAnsi="Arial" w:cs="Arial"/>
          <w:sz w:val="22"/>
          <w:szCs w:val="22"/>
        </w:rPr>
        <w:t>las mismas</w:t>
      </w:r>
      <w:proofErr w:type="gramEnd"/>
      <w:r w:rsidRPr="00B32BFD">
        <w:rPr>
          <w:rFonts w:ascii="Arial" w:hAnsi="Arial" w:cs="Arial"/>
          <w:sz w:val="22"/>
          <w:szCs w:val="22"/>
        </w:rPr>
        <w:t xml:space="preserve">. </w:t>
      </w:r>
    </w:p>
    <w:p w14:paraId="3B5A0308" w14:textId="77777777" w:rsidR="00D65CFD" w:rsidRPr="00B32BFD" w:rsidRDefault="00D65CFD" w:rsidP="00B32BFD">
      <w:pPr>
        <w:spacing w:after="200" w:line="276" w:lineRule="auto"/>
        <w:ind w:firstLine="708"/>
        <w:jc w:val="both"/>
        <w:rPr>
          <w:rFonts w:ascii="Arial" w:hAnsi="Arial" w:cs="Arial"/>
          <w:sz w:val="22"/>
          <w:szCs w:val="22"/>
        </w:rPr>
      </w:pPr>
      <w:r w:rsidRPr="00B32BFD">
        <w:rPr>
          <w:rFonts w:ascii="Arial" w:hAnsi="Arial" w:cs="Arial"/>
          <w:sz w:val="22"/>
          <w:szCs w:val="22"/>
        </w:rPr>
        <w:t xml:space="preserve">Actualmente está pendiente una sentencia del Tribunal Supremo en relación a </w:t>
      </w:r>
      <w:r w:rsidR="00415374" w:rsidRPr="00B32BFD">
        <w:rPr>
          <w:rFonts w:ascii="Arial" w:hAnsi="Arial" w:cs="Arial"/>
          <w:sz w:val="22"/>
          <w:szCs w:val="22"/>
        </w:rPr>
        <w:t xml:space="preserve">la </w:t>
      </w:r>
      <w:r w:rsidRPr="00B32BFD">
        <w:rPr>
          <w:rFonts w:ascii="Arial" w:hAnsi="Arial" w:cs="Arial"/>
          <w:sz w:val="22"/>
          <w:szCs w:val="22"/>
        </w:rPr>
        <w:t>normativa nacional (</w:t>
      </w:r>
      <w:r w:rsidR="00415374" w:rsidRPr="00B32BFD">
        <w:rPr>
          <w:rFonts w:ascii="Arial" w:hAnsi="Arial" w:cs="Arial"/>
          <w:sz w:val="22"/>
          <w:szCs w:val="22"/>
        </w:rPr>
        <w:t xml:space="preserve">artículo 48.3 de la LOTT) </w:t>
      </w:r>
      <w:r w:rsidRPr="00B32BFD">
        <w:rPr>
          <w:rFonts w:ascii="Arial" w:hAnsi="Arial" w:cs="Arial"/>
          <w:sz w:val="22"/>
          <w:szCs w:val="22"/>
        </w:rPr>
        <w:t>sobre la regla de proporcionalidad de otorgamiento de autorizaciones VTC (de una por c</w:t>
      </w:r>
      <w:r w:rsidR="0021227F" w:rsidRPr="00B32BFD">
        <w:rPr>
          <w:rFonts w:ascii="Arial" w:hAnsi="Arial" w:cs="Arial"/>
          <w:sz w:val="22"/>
          <w:szCs w:val="22"/>
        </w:rPr>
        <w:t>ada treinta licencias de taxi). P</w:t>
      </w:r>
      <w:r w:rsidRPr="00B32BFD">
        <w:rPr>
          <w:rFonts w:ascii="Arial" w:hAnsi="Arial" w:cs="Arial"/>
          <w:sz w:val="22"/>
          <w:szCs w:val="22"/>
        </w:rPr>
        <w:t xml:space="preserve">or otra parte, </w:t>
      </w:r>
      <w:r w:rsidR="0021227F" w:rsidRPr="00B32BFD">
        <w:rPr>
          <w:rFonts w:ascii="Arial" w:hAnsi="Arial" w:cs="Arial"/>
          <w:sz w:val="22"/>
          <w:szCs w:val="22"/>
        </w:rPr>
        <w:t xml:space="preserve">ha sido recurrida y anulada por los tribunales </w:t>
      </w:r>
      <w:r w:rsidRPr="00B32BFD">
        <w:rPr>
          <w:rFonts w:ascii="Arial" w:hAnsi="Arial" w:cs="Arial"/>
          <w:sz w:val="22"/>
          <w:szCs w:val="22"/>
        </w:rPr>
        <w:t>la normativa de condiciones de contratación de los servicios de arrendamiento de vehículos co</w:t>
      </w:r>
      <w:r w:rsidR="00415374" w:rsidRPr="00B32BFD">
        <w:rPr>
          <w:rFonts w:ascii="Arial" w:hAnsi="Arial" w:cs="Arial"/>
          <w:sz w:val="22"/>
          <w:szCs w:val="22"/>
        </w:rPr>
        <w:t>n conductor aprobada por otras comunidades a</w:t>
      </w:r>
      <w:r w:rsidRPr="00B32BFD">
        <w:rPr>
          <w:rFonts w:ascii="Arial" w:hAnsi="Arial" w:cs="Arial"/>
          <w:sz w:val="22"/>
          <w:szCs w:val="22"/>
        </w:rPr>
        <w:t>utónomas regulando</w:t>
      </w:r>
      <w:r w:rsidR="00415374" w:rsidRPr="00B32BFD">
        <w:rPr>
          <w:rFonts w:ascii="Arial" w:hAnsi="Arial" w:cs="Arial"/>
          <w:sz w:val="22"/>
          <w:szCs w:val="22"/>
        </w:rPr>
        <w:t>,</w:t>
      </w:r>
      <w:r w:rsidRPr="00B32BFD">
        <w:rPr>
          <w:rFonts w:ascii="Arial" w:hAnsi="Arial" w:cs="Arial"/>
          <w:sz w:val="22"/>
          <w:szCs w:val="22"/>
        </w:rPr>
        <w:t xml:space="preserve"> entre otros aspectos,</w:t>
      </w:r>
      <w:r w:rsidR="00415374" w:rsidRPr="00B32BFD">
        <w:rPr>
          <w:rFonts w:ascii="Arial" w:hAnsi="Arial" w:cs="Arial"/>
          <w:sz w:val="22"/>
          <w:szCs w:val="22"/>
        </w:rPr>
        <w:t xml:space="preserve"> l</w:t>
      </w:r>
      <w:r w:rsidRPr="00B32BFD">
        <w:rPr>
          <w:rFonts w:ascii="Arial" w:hAnsi="Arial" w:cs="Arial"/>
          <w:sz w:val="22"/>
          <w:szCs w:val="22"/>
        </w:rPr>
        <w:t>a antelación mínima para la contratación de los servicios</w:t>
      </w:r>
      <w:r w:rsidR="0021227F" w:rsidRPr="00B32BFD">
        <w:rPr>
          <w:rFonts w:ascii="Arial" w:hAnsi="Arial" w:cs="Arial"/>
          <w:sz w:val="22"/>
          <w:szCs w:val="22"/>
        </w:rPr>
        <w:t>.</w:t>
      </w:r>
    </w:p>
    <w:p w14:paraId="4C8B0F1D" w14:textId="77777777" w:rsidR="00632A99" w:rsidRPr="00B32BFD" w:rsidRDefault="00632A99" w:rsidP="00B32BFD">
      <w:pPr>
        <w:spacing w:after="200" w:line="276" w:lineRule="auto"/>
        <w:ind w:firstLine="708"/>
        <w:jc w:val="both"/>
        <w:rPr>
          <w:rFonts w:ascii="Arial" w:hAnsi="Arial" w:cs="Arial"/>
          <w:sz w:val="22"/>
          <w:szCs w:val="22"/>
        </w:rPr>
      </w:pPr>
      <w:r w:rsidRPr="00B32BFD">
        <w:rPr>
          <w:rFonts w:ascii="Arial" w:hAnsi="Arial" w:cs="Arial"/>
          <w:sz w:val="22"/>
          <w:szCs w:val="22"/>
        </w:rPr>
        <w:t>Es cuanto informo en cumplimiento de lo dispuesto en el artículo 215 del Reglamento del Parlamento de Navarra.</w:t>
      </w:r>
    </w:p>
    <w:p w14:paraId="009FE721" w14:textId="07626239" w:rsidR="00632A99" w:rsidRPr="00B32BFD" w:rsidRDefault="00632A99" w:rsidP="00B32BFD">
      <w:pPr>
        <w:spacing w:after="200" w:line="276" w:lineRule="auto"/>
        <w:ind w:firstLine="708"/>
        <w:jc w:val="both"/>
        <w:rPr>
          <w:rFonts w:ascii="Arial" w:hAnsi="Arial" w:cs="Arial"/>
          <w:sz w:val="22"/>
          <w:szCs w:val="22"/>
        </w:rPr>
      </w:pPr>
      <w:r w:rsidRPr="00B32BFD">
        <w:rPr>
          <w:rFonts w:ascii="Arial" w:hAnsi="Arial" w:cs="Arial"/>
          <w:sz w:val="22"/>
          <w:szCs w:val="22"/>
        </w:rPr>
        <w:t xml:space="preserve">Pamplona, </w:t>
      </w:r>
      <w:r w:rsidR="00D65CFD" w:rsidRPr="00B32BFD">
        <w:rPr>
          <w:rFonts w:ascii="Arial" w:hAnsi="Arial" w:cs="Arial"/>
          <w:sz w:val="22"/>
          <w:szCs w:val="22"/>
        </w:rPr>
        <w:t>28</w:t>
      </w:r>
      <w:r w:rsidR="0016419F" w:rsidRPr="00B32BFD">
        <w:rPr>
          <w:rFonts w:ascii="Arial" w:hAnsi="Arial" w:cs="Arial"/>
          <w:sz w:val="22"/>
          <w:szCs w:val="22"/>
        </w:rPr>
        <w:t xml:space="preserve"> de noviembre</w:t>
      </w:r>
      <w:r w:rsidRPr="00B32BFD">
        <w:rPr>
          <w:rFonts w:ascii="Arial" w:hAnsi="Arial" w:cs="Arial"/>
          <w:sz w:val="22"/>
          <w:szCs w:val="22"/>
        </w:rPr>
        <w:t xml:space="preserve"> de 2023</w:t>
      </w:r>
    </w:p>
    <w:p w14:paraId="644E6CD7" w14:textId="26C82E7C" w:rsidR="00632A99" w:rsidRPr="00B32BFD" w:rsidRDefault="00B32BFD" w:rsidP="00B32BFD">
      <w:pPr>
        <w:spacing w:after="200" w:line="276" w:lineRule="auto"/>
        <w:ind w:firstLine="708"/>
        <w:jc w:val="both"/>
        <w:rPr>
          <w:rFonts w:ascii="Arial" w:hAnsi="Arial" w:cs="Arial"/>
          <w:sz w:val="22"/>
          <w:szCs w:val="22"/>
        </w:rPr>
      </w:pPr>
      <w:r w:rsidRPr="00B32BFD">
        <w:rPr>
          <w:rFonts w:ascii="Arial" w:hAnsi="Arial" w:cs="Arial"/>
          <w:sz w:val="22"/>
          <w:szCs w:val="22"/>
        </w:rPr>
        <w:t xml:space="preserve">El </w:t>
      </w:r>
      <w:proofErr w:type="gramStart"/>
      <w:r w:rsidRPr="00B32BFD">
        <w:rPr>
          <w:rFonts w:ascii="Arial" w:hAnsi="Arial" w:cs="Arial"/>
          <w:sz w:val="22"/>
          <w:szCs w:val="22"/>
        </w:rPr>
        <w:t>Consejero</w:t>
      </w:r>
      <w:proofErr w:type="gramEnd"/>
      <w:r w:rsidRPr="00B32BFD">
        <w:rPr>
          <w:rFonts w:ascii="Arial" w:hAnsi="Arial" w:cs="Arial"/>
          <w:sz w:val="22"/>
          <w:szCs w:val="22"/>
        </w:rPr>
        <w:t xml:space="preserve"> de Cohesión Territorial: </w:t>
      </w:r>
      <w:r w:rsidR="00632A99" w:rsidRPr="00B32BFD">
        <w:rPr>
          <w:rFonts w:ascii="Arial" w:hAnsi="Arial" w:cs="Arial"/>
          <w:sz w:val="22"/>
          <w:szCs w:val="22"/>
        </w:rPr>
        <w:t>Óscar Chivite Cornago</w:t>
      </w:r>
    </w:p>
    <w:sectPr w:rsidR="00632A99" w:rsidRPr="00B32BFD" w:rsidSect="00F037C2">
      <w:headerReference w:type="first" r:id="rId6"/>
      <w:pgSz w:w="11906" w:h="16838" w:code="9"/>
      <w:pgMar w:top="1701" w:right="1418" w:bottom="1418" w:left="1418" w:header="851" w:footer="709" w:gutter="0"/>
      <w:paperSrc w:firs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47BB7" w14:textId="77777777" w:rsidR="00365417" w:rsidRDefault="00365417">
      <w:r>
        <w:separator/>
      </w:r>
    </w:p>
  </w:endnote>
  <w:endnote w:type="continuationSeparator" w:id="0">
    <w:p w14:paraId="0C68990D" w14:textId="77777777" w:rsidR="00365417" w:rsidRDefault="0036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BDCB5" w14:textId="77777777" w:rsidR="00365417" w:rsidRDefault="00365417">
      <w:r>
        <w:separator/>
      </w:r>
    </w:p>
  </w:footnote>
  <w:footnote w:type="continuationSeparator" w:id="0">
    <w:p w14:paraId="23C3B439" w14:textId="77777777" w:rsidR="00365417" w:rsidRDefault="00365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DD4B" w14:textId="045E8119" w:rsidR="00696F6F" w:rsidRDefault="00696F6F" w:rsidP="00696F6F">
    <w:pPr>
      <w:pStyle w:val="Encabezado"/>
      <w:ind w:left="-76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729E0"/>
    <w:rsid w:val="0009463A"/>
    <w:rsid w:val="000B64A1"/>
    <w:rsid w:val="0016419F"/>
    <w:rsid w:val="00190AB4"/>
    <w:rsid w:val="00192064"/>
    <w:rsid w:val="0021227F"/>
    <w:rsid w:val="00277C9A"/>
    <w:rsid w:val="002F09C8"/>
    <w:rsid w:val="00365417"/>
    <w:rsid w:val="003A4FD0"/>
    <w:rsid w:val="003F1206"/>
    <w:rsid w:val="00415374"/>
    <w:rsid w:val="00511892"/>
    <w:rsid w:val="005367EB"/>
    <w:rsid w:val="005B095B"/>
    <w:rsid w:val="00632A99"/>
    <w:rsid w:val="00696F6F"/>
    <w:rsid w:val="006A5952"/>
    <w:rsid w:val="007018B0"/>
    <w:rsid w:val="00793F61"/>
    <w:rsid w:val="00794754"/>
    <w:rsid w:val="00943144"/>
    <w:rsid w:val="00994342"/>
    <w:rsid w:val="009E202F"/>
    <w:rsid w:val="009E381E"/>
    <w:rsid w:val="009F410E"/>
    <w:rsid w:val="00A077F0"/>
    <w:rsid w:val="00A117E7"/>
    <w:rsid w:val="00A2145B"/>
    <w:rsid w:val="00A357A5"/>
    <w:rsid w:val="00A52259"/>
    <w:rsid w:val="00AB50BD"/>
    <w:rsid w:val="00B32BFD"/>
    <w:rsid w:val="00B46857"/>
    <w:rsid w:val="00B662C6"/>
    <w:rsid w:val="00B96F7E"/>
    <w:rsid w:val="00BA7B9D"/>
    <w:rsid w:val="00BD6A02"/>
    <w:rsid w:val="00BE2BD3"/>
    <w:rsid w:val="00CA2943"/>
    <w:rsid w:val="00CB03BC"/>
    <w:rsid w:val="00CC1284"/>
    <w:rsid w:val="00D21BBF"/>
    <w:rsid w:val="00D65CFD"/>
    <w:rsid w:val="00DF6784"/>
    <w:rsid w:val="00E51A02"/>
    <w:rsid w:val="00E8181E"/>
    <w:rsid w:val="00EC5374"/>
    <w:rsid w:val="00F037C2"/>
    <w:rsid w:val="00F344C7"/>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BC889B"/>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Textoindependiente">
    <w:name w:val="Body Text"/>
    <w:basedOn w:val="Normal"/>
    <w:link w:val="TextoindependienteCar"/>
    <w:rsid w:val="00632A99"/>
    <w:pPr>
      <w:tabs>
        <w:tab w:val="left" w:pos="720"/>
        <w:tab w:val="center" w:pos="3888"/>
      </w:tabs>
      <w:spacing w:line="360" w:lineRule="atLeast"/>
      <w:jc w:val="both"/>
    </w:pPr>
    <w:rPr>
      <w:sz w:val="26"/>
      <w:lang w:val="es-ES_tradnl"/>
    </w:rPr>
  </w:style>
  <w:style w:type="character" w:customStyle="1" w:styleId="TextoindependienteCar">
    <w:name w:val="Texto independiente Car"/>
    <w:basedOn w:val="Fuentedeprrafopredeter"/>
    <w:link w:val="Textoindependiente"/>
    <w:rsid w:val="00632A99"/>
    <w:rPr>
      <w:sz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1389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Martin Cestao, Nerea</cp:lastModifiedBy>
  <cp:revision>5</cp:revision>
  <cp:lastPrinted>2015-10-05T06:52:00Z</cp:lastPrinted>
  <dcterms:created xsi:type="dcterms:W3CDTF">2023-11-16T15:07:00Z</dcterms:created>
  <dcterms:modified xsi:type="dcterms:W3CDTF">2023-12-07T09:04:00Z</dcterms:modified>
</cp:coreProperties>
</file>