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70C4A" w14:textId="07342D20" w:rsidR="004552A4" w:rsidRPr="004465F7" w:rsidRDefault="004552A4" w:rsidP="004552A4">
      <w:pPr>
        <w:pStyle w:val="Estilo"/>
        <w:spacing w:line="398" w:lineRule="exact"/>
        <w:ind w:left="38" w:right="19"/>
        <w:rPr>
          <w:w w:val="110"/>
          <w:sz w:val="22"/>
          <w:szCs w:val="22"/>
        </w:rPr>
      </w:pPr>
      <w:r>
        <w:rPr>
          <w:sz w:val="22"/>
        </w:rPr>
        <w:t xml:space="preserve">EH Bildu</w:t>
      </w:r>
      <w:r>
        <w:rPr>
          <w:sz w:val="22"/>
        </w:rPr>
        <w:t xml:space="preserve"> Nafarroa </w:t>
      </w:r>
      <w:r>
        <w:rPr>
          <w:sz w:val="22"/>
        </w:rPr>
        <w:t xml:space="preserve">talde parlamentarioari atxikitako foru parlamentari Adolfo Araiz Flamarique jaunak idatziz erantzuteko galdera egin du Kasedako Udalari legezkotasuna berrezartzeko hasitako espedientea geldiarazteari buruz (1 l-23/PES-00192). Hona Nafarroako Gobernuko Lurralde Kohesiorako kontseilariak ematen duen informazioa:</w:t>
      </w:r>
      <w:r>
        <w:rPr>
          <w:sz w:val="22"/>
        </w:rPr>
        <w:t xml:space="preserve"> </w:t>
      </w:r>
    </w:p>
    <w:p w14:paraId="4F0C0811" w14:textId="77777777" w:rsidR="00415956" w:rsidRPr="004465F7" w:rsidRDefault="00415956" w:rsidP="00415956">
      <w:pPr>
        <w:pStyle w:val="Estilo"/>
        <w:spacing w:line="403" w:lineRule="exact"/>
        <w:ind w:left="19" w:right="62"/>
        <w:jc w:val="both"/>
        <w:rPr>
          <w:b/>
          <w:bCs/>
          <w:w w:val="118"/>
          <w:sz w:val="22"/>
          <w:szCs w:val="22"/>
        </w:rPr>
      </w:pPr>
      <w:r>
        <w:rPr>
          <w:b/>
          <w:sz w:val="22"/>
        </w:rPr>
        <w:t xml:space="preserve">1.- Zein administrazio-egintzaren bidez erabaki da hirigintzaren arloko legezkotasuna berrezartzeko espedientea geldiaraztea?</w:t>
      </w:r>
      <w:r>
        <w:rPr>
          <w:b/>
          <w:sz w:val="22"/>
        </w:rPr>
        <w:t xml:space="preserve"> </w:t>
      </w:r>
      <w:r>
        <w:rPr>
          <w:b/>
          <w:sz w:val="22"/>
        </w:rPr>
        <w:t xml:space="preserve">Zein agintaritzak eman du administrazio-egintza hori?</w:t>
      </w:r>
      <w:r>
        <w:rPr>
          <w:b/>
          <w:sz w:val="22"/>
        </w:rPr>
        <w:t xml:space="preserve"> </w:t>
      </w:r>
    </w:p>
    <w:p w14:paraId="1B9E4DF1" w14:textId="77777777" w:rsidR="00415956" w:rsidRPr="004465F7" w:rsidRDefault="00415956" w:rsidP="00415956">
      <w:pPr>
        <w:pStyle w:val="Estilo"/>
        <w:spacing w:before="14" w:line="398" w:lineRule="exact"/>
        <w:ind w:right="71" w:firstLine="671"/>
        <w:jc w:val="both"/>
        <w:rPr>
          <w:i/>
          <w:iCs/>
          <w:sz w:val="22"/>
          <w:szCs w:val="22"/>
        </w:rPr>
      </w:pPr>
      <w:r>
        <w:rPr>
          <w:sz w:val="22"/>
        </w:rPr>
        <w:t xml:space="preserve">Kasedako Udalak eskatuta, eta hark Nafarroako Gobernuko Ondare Historikoaren Zerbitzuari eskatutako zundaketa arkeologikoaren emaitzen zain, hirigintza-legezkotasuna berrezartzeko espedientea geldirik dago, Lurralde Antolamendu eta Hirigintza Araubide Juridikoaren Atalak hala erabakita.</w:t>
      </w:r>
      <w:r>
        <w:rPr>
          <w:sz w:val="22"/>
        </w:rPr>
        <w:t xml:space="preserve"> </w:t>
      </w:r>
      <w:r>
        <w:rPr>
          <w:sz w:val="22"/>
        </w:rPr>
        <w:t xml:space="preserve">Unitate horri dagokio “</w:t>
      </w:r>
      <w:r>
        <w:rPr>
          <w:sz w:val="22"/>
          <w:i/>
        </w:rPr>
        <w:t xml:space="preserve">legezkotasuna babesteko eta hautsitako ordena berrezartzeko </w:t>
      </w:r>
      <w:r>
        <w:rPr>
          <w:sz w:val="22"/>
        </w:rPr>
        <w:t xml:space="preserve"> </w:t>
      </w:r>
      <w:r>
        <w:rPr>
          <w:sz w:val="22"/>
          <w:i/>
        </w:rPr>
        <w:t xml:space="preserve">espedienteak izapidetzea”</w:t>
      </w:r>
      <w:r>
        <w:rPr>
          <w:sz w:val="22"/>
        </w:rPr>
        <w:t xml:space="preserve"> (azaroaren 23ko 249/2023 Foru Dekretua).</w:t>
      </w:r>
      <w:r>
        <w:rPr>
          <w:sz w:val="22"/>
          <w:i/>
        </w:rPr>
        <w:t xml:space="preserve"> </w:t>
      </w:r>
    </w:p>
    <w:p w14:paraId="79D4C497" w14:textId="77777777" w:rsidR="00415956" w:rsidRPr="004465F7" w:rsidRDefault="00415956" w:rsidP="00415956">
      <w:pPr>
        <w:pStyle w:val="Estilo"/>
        <w:spacing w:line="398" w:lineRule="exact"/>
        <w:ind w:left="119" w:right="9"/>
        <w:rPr>
          <w:w w:val="111"/>
          <w:sz w:val="22"/>
          <w:szCs w:val="22"/>
        </w:rPr>
      </w:pPr>
      <w:r>
        <w:rPr>
          <w:sz w:val="22"/>
        </w:rPr>
        <w:t xml:space="preserve"> </w:t>
      </w:r>
    </w:p>
    <w:p w14:paraId="4FBD98E7" w14:textId="77777777" w:rsidR="00415956" w:rsidRPr="004465F7" w:rsidRDefault="00415956" w:rsidP="00415956">
      <w:pPr>
        <w:pStyle w:val="Estilo"/>
        <w:spacing w:line="403" w:lineRule="exact"/>
        <w:ind w:left="91" w:right="4"/>
        <w:jc w:val="both"/>
        <w:rPr>
          <w:b/>
          <w:bCs/>
          <w:w w:val="118"/>
          <w:sz w:val="22"/>
          <w:szCs w:val="22"/>
        </w:rPr>
      </w:pPr>
      <w:r>
        <w:rPr>
          <w:b/>
          <w:sz w:val="22"/>
        </w:rPr>
        <w:t xml:space="preserve">2.- Geldiarazteko administrazio-egintzarik ez badago, zein da Departamentuak hirigintzaren arloko legezkotasuna berrezartzeko espedientea geldiarazteko egindako egitezko jarduketa horri babesa ematen dion oinarri juridikoa, gure talde parlamentarioari erantzun zaion bezala?</w:t>
      </w:r>
      <w:r>
        <w:rPr>
          <w:b/>
          <w:sz w:val="22"/>
        </w:rPr>
        <w:t xml:space="preserve"> </w:t>
      </w:r>
    </w:p>
    <w:p w14:paraId="379FBA3F" w14:textId="77777777" w:rsidR="00415956" w:rsidRPr="004465F7" w:rsidRDefault="00415956" w:rsidP="00415956">
      <w:pPr>
        <w:pStyle w:val="Estilo"/>
        <w:spacing w:before="14" w:line="398" w:lineRule="exact"/>
        <w:ind w:left="52" w:right="23" w:firstLine="715"/>
        <w:jc w:val="both"/>
        <w:rPr>
          <w:i/>
          <w:iCs/>
          <w:sz w:val="22"/>
          <w:szCs w:val="22"/>
        </w:rPr>
      </w:pPr>
      <w:r>
        <w:rPr>
          <w:sz w:val="22"/>
        </w:rPr>
        <w:t xml:space="preserve">Etendako izapideei dagokienez —hertsatzeko isunak ezartzea—, uztailaren 26ko 1/2017 Legegintzako Foru Dekretuaren 207. artikuluan ezarritakoa da, hautsitako hirigintza ordena berrezartzeko mekanismoei buruzkoa:</w:t>
      </w:r>
      <w:r>
        <w:rPr>
          <w:sz w:val="22"/>
        </w:rPr>
        <w:t xml:space="preserve"> </w:t>
      </w:r>
      <w:r>
        <w:rPr>
          <w:sz w:val="22"/>
          <w:i/>
        </w:rPr>
        <w:t xml:space="preserve">“Horrez gainera, Administrazioak hertsapen-isunak jartzen ahalko ditu behartutako subjektuak lehengoratzeko lanak egin ditzan.</w:t>
      </w:r>
      <w:r>
        <w:rPr>
          <w:sz w:val="22"/>
          <w:i/>
        </w:rPr>
        <w:t xml:space="preserve"> </w:t>
      </w:r>
      <w:r>
        <w:rPr>
          <w:sz w:val="22"/>
          <w:i/>
        </w:rPr>
        <w:t xml:space="preserve">Hileroko isunak izanen dira, hamabi gehienez, 600 eta 6.000 euro bitartekoak, hartu beharreko neurrien arabera.</w:t>
      </w:r>
      <w:r>
        <w:rPr>
          <w:sz w:val="22"/>
          <w:i/>
        </w:rPr>
        <w:t xml:space="preserve"> </w:t>
      </w:r>
      <w:r>
        <w:rPr>
          <w:sz w:val="22"/>
          <w:i/>
        </w:rPr>
        <w:t xml:space="preserve">Nolanahi ere, ezarritako azken hertsapen-isunaren ondoko borondatezko epea amaituta, administrazio jardulea behartua egonen da kaltetutako errealitate fisikoa subsidiarioki berrezartzera, arau-hauslearen kontura”.</w:t>
      </w:r>
      <w:r>
        <w:rPr>
          <w:sz w:val="22"/>
          <w:i/>
        </w:rPr>
        <w:t xml:space="preserve"> </w:t>
      </w:r>
    </w:p>
    <w:p w14:paraId="05B8E50C" w14:textId="77777777" w:rsidR="00415956" w:rsidRPr="004465F7" w:rsidRDefault="00415956" w:rsidP="00415956">
      <w:pPr>
        <w:pStyle w:val="Estilo"/>
        <w:spacing w:before="4" w:line="398" w:lineRule="exact"/>
        <w:ind w:left="9" w:right="57" w:firstLine="695"/>
        <w:jc w:val="both"/>
        <w:rPr>
          <w:w w:val="111"/>
          <w:sz w:val="22"/>
          <w:szCs w:val="22"/>
        </w:rPr>
      </w:pPr>
      <w:r>
        <w:rPr>
          <w:sz w:val="22"/>
        </w:rPr>
        <w:t xml:space="preserve">Ondorio horietarako, espedientea izapidetzen duen atalak jakin du Kasedako Udalak Kulturako Zuzendaritza Nagusiari baimena eskatu diola ukitutako partzelan esku hartze arkeologikoa egiteko, zeinaren emaitzetatik ondorioztatzen ahalko den legezkotasuna berrezartzeko hasitako bideaz bestelako bide bat egoten ahal dela. Beraz, egokitzat jo dugu Ondare Historikoaren Zerbitzuak azken erabakia eman arte itxarotea.</w:t>
      </w:r>
      <w:r>
        <w:rPr>
          <w:sz w:val="22"/>
        </w:rPr>
        <w:t xml:space="preserve"> </w:t>
      </w:r>
      <w:r>
        <w:rPr>
          <w:sz w:val="22"/>
        </w:rPr>
        <w:t xml:space="preserve">Ondare Historikoaren Zerbitzuari kontsulta egin zaio eskatutako baimenaren izapidetze egoerari buruz, eta jakinarazi digu erantzun honen egunean oraindik ez duela ebazpenik bidali, nahiz eta epe laburrean eginen den.</w:t>
      </w:r>
      <w:r>
        <w:rPr>
          <w:sz w:val="22"/>
        </w:rPr>
        <w:t xml:space="preserve"> </w:t>
      </w:r>
    </w:p>
    <w:p w14:paraId="131F5138" w14:textId="77777777" w:rsidR="00415956" w:rsidRPr="004465F7" w:rsidRDefault="00415956" w:rsidP="00415956">
      <w:pPr>
        <w:pStyle w:val="Estilo"/>
        <w:spacing w:line="398" w:lineRule="exact"/>
        <w:ind w:left="38" w:right="19"/>
        <w:rPr>
          <w:w w:val="110"/>
          <w:sz w:val="22"/>
          <w:szCs w:val="22"/>
        </w:rPr>
      </w:pPr>
      <w:r>
        <w:rPr>
          <w:sz w:val="22"/>
        </w:rPr>
        <w:t xml:space="preserve">Ohartarazi behar da, betearazte subsidiarioaren eremuan gaudenez, ez dagoela legez ezarritako eperik hirugarren hertsapen-isuna hasteko, eta, beraz, une honetan Kultura Zuzendaritza Nagusiaren erabakiaren zain gaude; beraz, esku-hartze arkeologikoa baimentzen ez bada, hertsapen-isunak ezartzen jarraituko da.</w:t>
      </w:r>
      <w:r>
        <w:rPr>
          <w:sz w:val="22"/>
        </w:rPr>
        <w:t xml:space="preserve"> </w:t>
      </w:r>
    </w:p>
    <w:p w14:paraId="337B9275" w14:textId="77777777" w:rsidR="00415956" w:rsidRPr="004465F7" w:rsidRDefault="00415956" w:rsidP="00415956">
      <w:pPr>
        <w:pStyle w:val="Estilo"/>
        <w:spacing w:line="398" w:lineRule="exact"/>
        <w:ind w:left="38" w:right="19"/>
        <w:rPr>
          <w:w w:val="110"/>
          <w:sz w:val="22"/>
          <w:szCs w:val="22"/>
        </w:rPr>
      </w:pPr>
      <w:r>
        <w:rPr>
          <w:sz w:val="22"/>
        </w:rPr>
        <w:t xml:space="preserve">3.- Geldiarazpen horrek esan nahi al du ez zaiola hertsapen-isun gehiagorik jarriko Kasedako Udalari harik eta Ondare Historikoaren Zerbitzuak udal horrek eskatutakoa ebatzi arte?</w:t>
      </w:r>
      <w:r>
        <w:rPr>
          <w:sz w:val="22"/>
        </w:rPr>
        <w:t xml:space="preserve"> </w:t>
      </w:r>
    </w:p>
    <w:p w14:paraId="26AE666D" w14:textId="77777777" w:rsidR="00415956" w:rsidRPr="004465F7" w:rsidRDefault="00415956" w:rsidP="00415956">
      <w:pPr>
        <w:pStyle w:val="Estilo"/>
        <w:spacing w:line="398" w:lineRule="exact"/>
        <w:ind w:left="38" w:right="19"/>
        <w:rPr>
          <w:w w:val="110"/>
          <w:sz w:val="22"/>
          <w:szCs w:val="22"/>
        </w:rPr>
      </w:pPr>
      <w:r>
        <w:rPr>
          <w:sz w:val="22"/>
        </w:rPr>
        <w:t xml:space="preserve">Adierazi berri denez, Lurralde Kohesiorako Departamentuak jarraitu eginen du legezkotasuna berrezartzeko espedientearekin eskatutako arkeologia esku hartzearen emaitzen arabera.</w:t>
      </w:r>
      <w:r>
        <w:rPr>
          <w:sz w:val="22"/>
        </w:rPr>
        <w:t xml:space="preserve"> </w:t>
      </w:r>
      <w:r>
        <w:rPr>
          <w:sz w:val="22"/>
        </w:rPr>
        <w:t xml:space="preserve">Baimentzen ez bada, berehala jarraituko da Kasedako Udalari hertsapen-isunak ezartzen.</w:t>
      </w:r>
      <w:r>
        <w:rPr>
          <w:sz w:val="22"/>
        </w:rPr>
        <w:t xml:space="preserve"> </w:t>
      </w:r>
    </w:p>
    <w:p w14:paraId="0B9C27DC" w14:textId="77777777" w:rsidR="00415956" w:rsidRPr="004465F7" w:rsidRDefault="00415956" w:rsidP="00415956">
      <w:pPr>
        <w:pStyle w:val="Estilo"/>
        <w:spacing w:line="398" w:lineRule="exact"/>
        <w:ind w:left="38" w:right="19"/>
        <w:rPr>
          <w:w w:val="110"/>
          <w:sz w:val="22"/>
          <w:szCs w:val="22"/>
        </w:rPr>
      </w:pPr>
      <w:r>
        <w:rPr>
          <w:sz w:val="22"/>
        </w:rPr>
        <w:t xml:space="preserve">4.- Ondare Historikoaren Zerbitzuak ebazten ez badu, Kasedako Udalari legezkotasuna berrezartzeko hasitako espedienteari dagokionez Departamentuak “aldi baterako geldiarazteko” hartutako egitezko erabakia behin betiko geldiarazpen bihurtuko al da?</w:t>
      </w:r>
      <w:r>
        <w:rPr>
          <w:sz w:val="22"/>
        </w:rPr>
        <w:t xml:space="preserve"> </w:t>
      </w:r>
    </w:p>
    <w:p w14:paraId="49313239" w14:textId="00B1E89C" w:rsidR="004552A4" w:rsidRPr="004465F7" w:rsidRDefault="00415956" w:rsidP="00415956">
      <w:pPr>
        <w:pStyle w:val="Estilo"/>
        <w:spacing w:line="398" w:lineRule="exact"/>
        <w:ind w:left="38" w:right="19"/>
        <w:rPr>
          <w:w w:val="110"/>
          <w:sz w:val="22"/>
          <w:szCs w:val="22"/>
        </w:rPr>
      </w:pPr>
      <w:r>
        <w:rPr>
          <w:sz w:val="22"/>
        </w:rPr>
        <w:t xml:space="preserve">Adierazi den bezala, eskatutako baimena Kultura Zuzendaritza Nagusiak erabakitzeke du, eta horrek Administrazioak berariaz ebazteko duen betebeharrari erantzun behar dio.</w:t>
      </w:r>
      <w:r>
        <w:rPr>
          <w:sz w:val="22"/>
        </w:rPr>
        <w:t xml:space="preserve"> </w:t>
      </w:r>
      <w:r>
        <w:rPr>
          <w:sz w:val="22"/>
        </w:rPr>
        <w:t xml:space="preserve">Zentzuzko epe batean ematen ez bada, hirigintza-legezkotasuna berrezartzeko espedienteari berrekingo zaio, eta hirugarren hertsapen-isuna ezarriko da.</w:t>
      </w:r>
    </w:p>
    <w:p w14:paraId="34954364" w14:textId="77777777" w:rsidR="00415956" w:rsidRPr="004465F7" w:rsidRDefault="00415956" w:rsidP="00415956">
      <w:pPr>
        <w:pStyle w:val="Estilo"/>
        <w:spacing w:line="398" w:lineRule="exact"/>
        <w:ind w:left="38" w:right="19"/>
        <w:rPr>
          <w:w w:val="110"/>
          <w:sz w:val="22"/>
          <w:szCs w:val="22"/>
        </w:rPr>
      </w:pPr>
      <w:r>
        <w:rPr>
          <w:sz w:val="22"/>
        </w:rPr>
        <w:t xml:space="preserve">Hori guztia jakinarazten dizut, Nafarroako Parlamentuko Erregelamenduaren 215. artikulua betez.</w:t>
      </w:r>
      <w:r>
        <w:rPr>
          <w:sz w:val="22"/>
        </w:rPr>
        <w:t xml:space="preserve"> </w:t>
      </w:r>
    </w:p>
    <w:p w14:paraId="4D4E4E71" w14:textId="6B4CCB67" w:rsidR="00415956" w:rsidRPr="004465F7" w:rsidRDefault="00415956" w:rsidP="00415956">
      <w:pPr>
        <w:pStyle w:val="Estilo"/>
        <w:spacing w:line="398" w:lineRule="exact"/>
        <w:ind w:left="38" w:right="19"/>
        <w:rPr>
          <w:w w:val="110"/>
          <w:sz w:val="22"/>
          <w:szCs w:val="22"/>
        </w:rPr>
      </w:pPr>
      <w:r>
        <w:rPr>
          <w:sz w:val="22"/>
        </w:rPr>
        <w:t xml:space="preserve">Iruñean, 2023ko abenduaren 11n</w:t>
      </w:r>
      <w:r>
        <w:rPr>
          <w:sz w:val="22"/>
        </w:rPr>
        <w:t xml:space="preserve"> </w:t>
      </w:r>
    </w:p>
    <w:p w14:paraId="5ECCE4EC" w14:textId="76938886" w:rsidR="00D24D98" w:rsidRPr="004465F7" w:rsidRDefault="00415956" w:rsidP="004465F7">
      <w:pPr>
        <w:pStyle w:val="Estilo"/>
        <w:spacing w:line="398" w:lineRule="exact"/>
        <w:ind w:left="38" w:right="19"/>
        <w:rPr>
          <w:w w:val="110"/>
          <w:sz w:val="22"/>
          <w:szCs w:val="22"/>
        </w:rPr>
      </w:pPr>
      <w:r>
        <w:rPr>
          <w:sz w:val="22"/>
        </w:rPr>
        <w:t xml:space="preserve">Lurralde Kohesiorako kontseilaria:</w:t>
      </w:r>
      <w:r>
        <w:rPr>
          <w:sz w:val="22"/>
        </w:rPr>
        <w:t xml:space="preserve"> </w:t>
      </w:r>
      <w:r>
        <w:rPr>
          <w:sz w:val="22"/>
        </w:rPr>
        <w:t xml:space="preserve">Óscar Chivite Cornago</w:t>
      </w:r>
    </w:p>
    <w:sectPr w:rsidR="00D24D98" w:rsidRPr="004465F7"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2A4"/>
    <w:rsid w:val="00263371"/>
    <w:rsid w:val="00415956"/>
    <w:rsid w:val="004465F7"/>
    <w:rsid w:val="004552A4"/>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04072"/>
  <w15:chartTrackingRefBased/>
  <w15:docId w15:val="{DD8C8B25-4061-4AC8-9C3B-57E4D6495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4552A4"/>
    <w:pPr>
      <w:widowControl w:val="0"/>
      <w:autoSpaceDE w:val="0"/>
      <w:autoSpaceDN w:val="0"/>
      <w:adjustRightInd w:val="0"/>
      <w:spacing w:after="0" w:line="240" w:lineRule="auto"/>
    </w:pPr>
    <w:rPr>
      <w:rFonts w:ascii="Arial" w:eastAsia="Times New Roman" w:hAnsi="Arial" w:cs="Arial"/>
      <w:kern w:val="0"/>
      <w:sz w:val="24"/>
      <w:szCs w:val="24"/>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730</Words>
  <Characters>4016</Characters>
  <Application>Microsoft Office Word</Application>
  <DocSecurity>0</DocSecurity>
  <Lines>33</Lines>
  <Paragraphs>9</Paragraphs>
  <ScaleCrop>false</ScaleCrop>
  <Company>Hewlett-Packard Company</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3</cp:revision>
  <dcterms:created xsi:type="dcterms:W3CDTF">2023-12-11T12:11:00Z</dcterms:created>
  <dcterms:modified xsi:type="dcterms:W3CDTF">2023-12-11T12:15:00Z</dcterms:modified>
</cp:coreProperties>
</file>