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591B" w14:textId="77777777" w:rsidR="00AC0312" w:rsidRPr="00AC0312" w:rsidRDefault="00AC0312" w:rsidP="00E50033">
      <w:pPr>
        <w:pStyle w:val="Style"/>
        <w:spacing w:before="100" w:beforeAutospacing="1" w:after="200" w:line="276" w:lineRule="auto"/>
        <w:ind w:right="754" w:firstLine="708"/>
        <w:textAlignment w:val="baseline"/>
        <w:rPr>
          <w:rFonts w:ascii="Calibri" w:hAnsi="Calibri" w:cs="Calibri"/>
          <w:bCs/>
          <w:sz w:val="22"/>
          <w:szCs w:val="22"/>
        </w:rPr>
      </w:pPr>
      <w:r w:rsidRPr="00AC0312">
        <w:rPr>
          <w:rFonts w:ascii="Calibri" w:eastAsia="Arial" w:hAnsi="Calibri" w:cs="Calibri"/>
          <w:bCs/>
          <w:sz w:val="22"/>
          <w:szCs w:val="22"/>
        </w:rPr>
        <w:t>24PES-103</w:t>
      </w:r>
    </w:p>
    <w:p w14:paraId="5AC716DB" w14:textId="77777777" w:rsidR="00AC0312" w:rsidRDefault="00E50033" w:rsidP="00E50033">
      <w:pPr>
        <w:pStyle w:val="Style"/>
        <w:spacing w:before="100" w:beforeAutospacing="1" w:after="200" w:line="276" w:lineRule="auto"/>
        <w:ind w:left="708" w:right="749"/>
        <w:jc w:val="both"/>
        <w:textAlignment w:val="baseline"/>
        <w:rPr>
          <w:rFonts w:ascii="Calibri" w:hAnsi="Calibri" w:cs="Calibri"/>
          <w:sz w:val="22"/>
          <w:szCs w:val="22"/>
        </w:rPr>
      </w:pPr>
      <w:r w:rsidRPr="00AC0312">
        <w:rPr>
          <w:rFonts w:ascii="Calibri" w:eastAsia="Arial" w:hAnsi="Calibri" w:cs="Calibri"/>
          <w:sz w:val="22"/>
          <w:szCs w:val="22"/>
        </w:rPr>
        <w:t xml:space="preserve">Doña Cristina López Mañero, miembro de las Cortes de Navarra, adscrita al Grupo Parlamentario Unión del Pueblo Navarro (UPN), al amparo de lo dispuesto en el Reglamento de la Cámara, realiza la siguiente pregunta escrita al Gobierno de Navarra: </w:t>
      </w:r>
    </w:p>
    <w:p w14:paraId="7180533C" w14:textId="7AF15C48" w:rsidR="00AC0312" w:rsidRDefault="00E50033" w:rsidP="00E50033">
      <w:pPr>
        <w:pStyle w:val="Style"/>
        <w:spacing w:before="100" w:beforeAutospacing="1" w:after="200" w:line="276" w:lineRule="auto"/>
        <w:ind w:left="708" w:right="744"/>
        <w:jc w:val="both"/>
        <w:textAlignment w:val="baseline"/>
        <w:rPr>
          <w:rFonts w:ascii="Calibri" w:hAnsi="Calibri" w:cs="Calibri"/>
          <w:sz w:val="22"/>
          <w:szCs w:val="22"/>
        </w:rPr>
      </w:pPr>
      <w:r w:rsidRPr="00AC0312">
        <w:rPr>
          <w:rFonts w:ascii="Calibri" w:eastAsia="Arial" w:hAnsi="Calibri" w:cs="Calibri"/>
          <w:sz w:val="22"/>
          <w:szCs w:val="22"/>
        </w:rPr>
        <w:t xml:space="preserve">En el informe de 29 de abril de 2022 del jefe de la sección de sociedades públicas, avales y asuntos económicos, incluido en el expediente del acuerdo de gobierno de 11 de mayo de 2022 por el que se autoriza la constitución de la sociedad pública </w:t>
      </w:r>
      <w:r w:rsidR="00AC0312">
        <w:rPr>
          <w:rFonts w:ascii="Calibri" w:eastAsia="Arial" w:hAnsi="Calibri" w:cs="Calibri"/>
          <w:sz w:val="22"/>
          <w:szCs w:val="22"/>
        </w:rPr>
        <w:t>“</w:t>
      </w:r>
      <w:r w:rsidRPr="00AC0312">
        <w:rPr>
          <w:rFonts w:ascii="Calibri" w:eastAsia="Arial" w:hAnsi="Calibri" w:cs="Calibri"/>
          <w:sz w:val="22"/>
          <w:szCs w:val="22"/>
        </w:rPr>
        <w:t>Instituto Navarro de Inversiones, S.L.</w:t>
      </w:r>
      <w:r w:rsidR="00AC0312">
        <w:rPr>
          <w:rFonts w:ascii="Calibri" w:eastAsia="Arial" w:hAnsi="Calibri" w:cs="Calibri"/>
          <w:sz w:val="22"/>
          <w:szCs w:val="22"/>
        </w:rPr>
        <w:t>”</w:t>
      </w:r>
      <w:r w:rsidRPr="00AC0312">
        <w:rPr>
          <w:rFonts w:ascii="Calibri" w:eastAsia="Arial" w:hAnsi="Calibri" w:cs="Calibri"/>
          <w:sz w:val="22"/>
          <w:szCs w:val="22"/>
        </w:rPr>
        <w:t xml:space="preserve">, se afirma textualmente en la página </w:t>
      </w:r>
      <w:r w:rsidR="00AC0312">
        <w:rPr>
          <w:rFonts w:ascii="Calibri" w:eastAsia="Arial" w:hAnsi="Calibri" w:cs="Calibri"/>
          <w:sz w:val="22"/>
          <w:szCs w:val="22"/>
        </w:rPr>
        <w:t>10</w:t>
      </w:r>
      <w:r w:rsidRPr="00AC0312">
        <w:rPr>
          <w:rFonts w:ascii="Calibri" w:eastAsia="Arial" w:hAnsi="Calibri" w:cs="Calibri"/>
          <w:sz w:val="22"/>
          <w:szCs w:val="22"/>
        </w:rPr>
        <w:t xml:space="preserve">: </w:t>
      </w:r>
    </w:p>
    <w:p w14:paraId="7DFA006A" w14:textId="6D9D71DD" w:rsidR="00AC0312" w:rsidRDefault="00AC0312" w:rsidP="00E50033">
      <w:pPr>
        <w:pStyle w:val="Style"/>
        <w:spacing w:before="100" w:beforeAutospacing="1" w:after="200" w:line="276" w:lineRule="auto"/>
        <w:ind w:right="754" w:firstLine="708"/>
        <w:textAlignment w:val="baseline"/>
        <w:rPr>
          <w:rFonts w:ascii="Calibri" w:hAnsi="Calibri" w:cs="Calibri"/>
          <w:sz w:val="22"/>
          <w:szCs w:val="22"/>
        </w:rPr>
      </w:pPr>
      <w:r>
        <w:rPr>
          <w:rFonts w:ascii="Calibri" w:eastAsia="Arial" w:hAnsi="Calibri" w:cs="Calibri"/>
          <w:sz w:val="22"/>
          <w:szCs w:val="22"/>
        </w:rPr>
        <w:t>“</w:t>
      </w:r>
      <w:r w:rsidR="00E50033" w:rsidRPr="00AC0312">
        <w:rPr>
          <w:rFonts w:ascii="Calibri" w:eastAsia="Arial" w:hAnsi="Calibri" w:cs="Calibri"/>
          <w:sz w:val="22"/>
          <w:szCs w:val="22"/>
        </w:rPr>
        <w:t xml:space="preserve">Sin embargo, existen otros aspectos negativos: </w:t>
      </w:r>
    </w:p>
    <w:p w14:paraId="2E36FAED" w14:textId="710D3BE7" w:rsidR="007D5749" w:rsidRPr="00AC0312" w:rsidRDefault="00E50033" w:rsidP="00E50033">
      <w:pPr>
        <w:pStyle w:val="Style"/>
        <w:spacing w:before="100" w:beforeAutospacing="1" w:after="200" w:line="276" w:lineRule="auto"/>
        <w:ind w:left="950" w:right="744"/>
        <w:jc w:val="both"/>
        <w:textAlignment w:val="baseline"/>
        <w:rPr>
          <w:rFonts w:ascii="Calibri" w:hAnsi="Calibri" w:cs="Calibri"/>
          <w:sz w:val="22"/>
          <w:szCs w:val="22"/>
        </w:rPr>
      </w:pPr>
      <w:r w:rsidRPr="00AC0312">
        <w:rPr>
          <w:rFonts w:ascii="Calibri" w:eastAsia="Arial" w:hAnsi="Calibri" w:cs="Calibri"/>
          <w:sz w:val="22"/>
          <w:szCs w:val="22"/>
        </w:rPr>
        <w:t>1</w:t>
      </w:r>
      <w:r w:rsidR="00AC0312">
        <w:rPr>
          <w:rFonts w:ascii="Calibri" w:eastAsia="Arial" w:hAnsi="Calibri" w:cs="Calibri"/>
          <w:sz w:val="22"/>
          <w:szCs w:val="22"/>
        </w:rPr>
        <w:t>.º</w:t>
      </w:r>
      <w:r w:rsidRPr="00AC0312">
        <w:rPr>
          <w:rFonts w:ascii="Calibri" w:hAnsi="Calibri" w:cs="Calibri"/>
          <w:w w:val="90"/>
          <w:sz w:val="22"/>
          <w:szCs w:val="22"/>
        </w:rPr>
        <w:t xml:space="preserve"> </w:t>
      </w:r>
      <w:r w:rsidRPr="00AC0312">
        <w:rPr>
          <w:rFonts w:ascii="Calibri" w:eastAsia="Arial" w:hAnsi="Calibri" w:cs="Calibri"/>
          <w:sz w:val="22"/>
          <w:szCs w:val="22"/>
        </w:rPr>
        <w:t xml:space="preserve">La ausencia de una respuesta favorable de la IGAE respecto a la no consolidación de cuentas del INI con el Gobierno de Navarra, que hubiera supuesto para al Instituto una mayor capacidad de captación de recursos financieros (a través de un endeudamiento que no penalizaría el de la Comunidad Foral), convirtiéndose en una auténtica herramienta de transformación, apoyo y desarrollo de la economía navarra. </w:t>
      </w:r>
    </w:p>
    <w:p w14:paraId="3AD80224" w14:textId="7EB15DEB" w:rsidR="00AC0312" w:rsidRDefault="00E50033" w:rsidP="00E50033">
      <w:pPr>
        <w:pStyle w:val="Style"/>
        <w:spacing w:before="100" w:beforeAutospacing="1" w:after="200" w:line="276" w:lineRule="auto"/>
        <w:ind w:left="955" w:right="749"/>
        <w:jc w:val="both"/>
        <w:textAlignment w:val="baseline"/>
        <w:rPr>
          <w:rFonts w:ascii="Calibri" w:hAnsi="Calibri" w:cs="Calibri"/>
          <w:sz w:val="22"/>
          <w:szCs w:val="22"/>
        </w:rPr>
      </w:pPr>
      <w:r w:rsidRPr="00AC0312">
        <w:rPr>
          <w:rFonts w:ascii="Calibri" w:eastAsia="Arial" w:hAnsi="Calibri" w:cs="Calibri"/>
          <w:sz w:val="22"/>
          <w:szCs w:val="22"/>
        </w:rPr>
        <w:t>2</w:t>
      </w:r>
      <w:r w:rsidR="00AC0312">
        <w:rPr>
          <w:rFonts w:ascii="Calibri" w:eastAsia="Arial" w:hAnsi="Calibri" w:cs="Calibri"/>
          <w:sz w:val="22"/>
          <w:szCs w:val="22"/>
        </w:rPr>
        <w:t>.º</w:t>
      </w:r>
      <w:r w:rsidRPr="00AC0312">
        <w:rPr>
          <w:rFonts w:ascii="Calibri" w:eastAsia="Arial" w:hAnsi="Calibri" w:cs="Calibri"/>
          <w:sz w:val="22"/>
          <w:szCs w:val="22"/>
        </w:rPr>
        <w:t xml:space="preserve"> Las actuaciones que acompañan a la creación del INI no acaban de reorganizar las competencias del área del sector público empresarial dedicada al apoyo financiero, el emprendimiento y el asesoramiento al tejido empresarial navarro</w:t>
      </w:r>
      <w:r w:rsidR="00AC0312">
        <w:rPr>
          <w:rFonts w:ascii="Calibri" w:eastAsia="Arial" w:hAnsi="Calibri" w:cs="Calibri"/>
          <w:sz w:val="22"/>
          <w:szCs w:val="22"/>
        </w:rPr>
        <w:t>”</w:t>
      </w:r>
      <w:r w:rsidRPr="00AC0312">
        <w:rPr>
          <w:rFonts w:ascii="Calibri" w:eastAsia="Arial" w:hAnsi="Calibri" w:cs="Calibri"/>
          <w:sz w:val="22"/>
          <w:szCs w:val="22"/>
        </w:rPr>
        <w:t xml:space="preserve">. </w:t>
      </w:r>
    </w:p>
    <w:p w14:paraId="33CAACF2" w14:textId="77777777" w:rsidR="00B96AFE" w:rsidRDefault="00AC0312" w:rsidP="00B96AFE">
      <w:pPr>
        <w:pStyle w:val="Style"/>
        <w:spacing w:before="100" w:beforeAutospacing="1" w:after="200" w:line="276" w:lineRule="auto"/>
        <w:ind w:left="953" w:right="760" w:firstLine="360"/>
        <w:jc w:val="both"/>
        <w:textAlignment w:val="baseline"/>
        <w:rPr>
          <w:rFonts w:ascii="Calibri" w:eastAsia="Arial" w:hAnsi="Calibri" w:cs="Calibri"/>
          <w:sz w:val="22"/>
          <w:szCs w:val="22"/>
        </w:rPr>
      </w:pPr>
      <w:r>
        <w:rPr>
          <w:rFonts w:ascii="Calibri" w:eastAsia="Arial" w:hAnsi="Calibri" w:cs="Calibri"/>
          <w:sz w:val="22"/>
          <w:szCs w:val="22"/>
        </w:rPr>
        <w:t xml:space="preserve">– </w:t>
      </w:r>
      <w:r w:rsidR="00E50033" w:rsidRPr="00AC0312">
        <w:rPr>
          <w:rFonts w:ascii="Calibri" w:eastAsia="Arial" w:hAnsi="Calibri" w:cs="Calibri"/>
          <w:sz w:val="22"/>
          <w:szCs w:val="22"/>
        </w:rPr>
        <w:t>¿A qué se refiere el punto 1</w:t>
      </w:r>
      <w:r w:rsidR="00B96AFE">
        <w:rPr>
          <w:rFonts w:ascii="Calibri" w:eastAsia="Arial" w:hAnsi="Calibri" w:cs="Calibri"/>
          <w:sz w:val="22"/>
          <w:szCs w:val="22"/>
        </w:rPr>
        <w:t>.º</w:t>
      </w:r>
      <w:r w:rsidR="00E50033" w:rsidRPr="00AC0312">
        <w:rPr>
          <w:rFonts w:ascii="Calibri" w:eastAsia="Arial" w:hAnsi="Calibri" w:cs="Calibri"/>
          <w:sz w:val="22"/>
          <w:szCs w:val="22"/>
        </w:rPr>
        <w:t xml:space="preserve"> cuando habla de la </w:t>
      </w:r>
      <w:r w:rsidRPr="00AC0312">
        <w:rPr>
          <w:rFonts w:ascii="Calibri" w:eastAsia="Arial" w:hAnsi="Calibri" w:cs="Calibri"/>
          <w:sz w:val="22"/>
          <w:szCs w:val="22"/>
        </w:rPr>
        <w:t>“</w:t>
      </w:r>
      <w:r w:rsidR="00E50033" w:rsidRPr="00AC0312">
        <w:rPr>
          <w:rFonts w:ascii="Calibri" w:eastAsia="Arial" w:hAnsi="Calibri" w:cs="Calibri"/>
          <w:sz w:val="22"/>
          <w:szCs w:val="22"/>
        </w:rPr>
        <w:t>ausencia de una respuesta favorable de la IGAE respecto a la no consolidación de cuentas del INI con el Gobierno de Navarra</w:t>
      </w:r>
      <w:r w:rsidRPr="00AC0312">
        <w:rPr>
          <w:rFonts w:ascii="Calibri" w:eastAsia="Arial" w:hAnsi="Calibri" w:cs="Calibri"/>
          <w:sz w:val="22"/>
          <w:szCs w:val="22"/>
        </w:rPr>
        <w:t>”</w:t>
      </w:r>
      <w:r w:rsidR="00E50033" w:rsidRPr="00AC0312">
        <w:rPr>
          <w:rFonts w:ascii="Calibri" w:eastAsia="Arial" w:hAnsi="Calibri" w:cs="Calibri"/>
          <w:sz w:val="22"/>
          <w:szCs w:val="22"/>
        </w:rPr>
        <w:t xml:space="preserve">? </w:t>
      </w:r>
    </w:p>
    <w:p w14:paraId="265310A6" w14:textId="7EA0D8CB" w:rsidR="00B96AFE" w:rsidRDefault="00B96AFE" w:rsidP="00B96AFE">
      <w:pPr>
        <w:pStyle w:val="Style"/>
        <w:spacing w:before="100" w:beforeAutospacing="1" w:after="200" w:line="276" w:lineRule="auto"/>
        <w:ind w:left="953" w:right="760" w:firstLine="463"/>
        <w:jc w:val="both"/>
        <w:textAlignment w:val="baseline"/>
        <w:rPr>
          <w:rFonts w:ascii="Calibri" w:eastAsia="Arial" w:hAnsi="Calibri" w:cs="Calibri"/>
          <w:sz w:val="22"/>
          <w:szCs w:val="22"/>
        </w:rPr>
      </w:pPr>
      <w:r w:rsidRPr="00B96AFE">
        <w:rPr>
          <w:rFonts w:ascii="Calibri" w:eastAsia="Arial" w:hAnsi="Calibri" w:cs="Calibri"/>
          <w:sz w:val="22"/>
          <w:szCs w:val="22"/>
        </w:rPr>
        <w:t>–</w:t>
      </w:r>
      <w:r>
        <w:rPr>
          <w:rFonts w:ascii="Calibri" w:eastAsia="Arial" w:hAnsi="Calibri" w:cs="Calibri"/>
          <w:sz w:val="22"/>
          <w:szCs w:val="22"/>
        </w:rPr>
        <w:t xml:space="preserve"> </w:t>
      </w:r>
      <w:r w:rsidRPr="00AC0312">
        <w:rPr>
          <w:rFonts w:ascii="Calibri" w:eastAsia="Arial" w:hAnsi="Calibri" w:cs="Calibri"/>
          <w:bCs/>
          <w:sz w:val="22"/>
          <w:szCs w:val="22"/>
        </w:rPr>
        <w:t xml:space="preserve">¿A qué se refieren y en qué consistieron </w:t>
      </w:r>
      <w:r>
        <w:rPr>
          <w:rFonts w:ascii="Calibri" w:eastAsia="Arial" w:hAnsi="Calibri" w:cs="Calibri"/>
          <w:bCs/>
          <w:sz w:val="22"/>
          <w:szCs w:val="22"/>
        </w:rPr>
        <w:t>“</w:t>
      </w:r>
      <w:r w:rsidRPr="00AC0312">
        <w:rPr>
          <w:rFonts w:ascii="Calibri" w:eastAsia="Arial" w:hAnsi="Calibri" w:cs="Calibri"/>
          <w:bCs/>
          <w:sz w:val="22"/>
          <w:szCs w:val="22"/>
        </w:rPr>
        <w:t>las consultas previas realizadas</w:t>
      </w:r>
      <w:r>
        <w:rPr>
          <w:rFonts w:ascii="Calibri" w:eastAsia="Arial" w:hAnsi="Calibri" w:cs="Calibri"/>
          <w:bCs/>
          <w:sz w:val="22"/>
          <w:szCs w:val="22"/>
        </w:rPr>
        <w:t>”</w:t>
      </w:r>
      <w:r w:rsidRPr="00AC0312">
        <w:rPr>
          <w:rFonts w:ascii="Calibri" w:eastAsia="Arial" w:hAnsi="Calibri" w:cs="Calibri"/>
          <w:bCs/>
          <w:sz w:val="22"/>
          <w:szCs w:val="22"/>
        </w:rPr>
        <w:t xml:space="preserve"> a las que se refiere el mismo informe en la página 5? ¿Entre quiénes se llevaron a cabo, por qué vía, en qué fecha y con qué resultado? </w:t>
      </w:r>
    </w:p>
    <w:p w14:paraId="15DB1940" w14:textId="0AE36AC4" w:rsidR="00AC0312" w:rsidRDefault="00AC0312" w:rsidP="00B96AFE">
      <w:pPr>
        <w:pStyle w:val="Style"/>
        <w:spacing w:before="100" w:beforeAutospacing="1" w:after="200" w:line="276" w:lineRule="auto"/>
        <w:ind w:left="245" w:right="1574" w:firstLine="708"/>
        <w:textAlignment w:val="baseline"/>
        <w:rPr>
          <w:rFonts w:ascii="Calibri" w:eastAsia="Arial" w:hAnsi="Calibri" w:cs="Calibri"/>
          <w:sz w:val="22"/>
          <w:szCs w:val="22"/>
        </w:rPr>
      </w:pPr>
      <w:r w:rsidRPr="00AC0312">
        <w:rPr>
          <w:rFonts w:ascii="Calibri" w:eastAsia="Arial" w:hAnsi="Calibri" w:cs="Calibri"/>
          <w:sz w:val="22"/>
          <w:szCs w:val="22"/>
        </w:rPr>
        <w:t>Pamplona, a 21 de febrero de 2024</w:t>
      </w:r>
    </w:p>
    <w:p w14:paraId="68E00D47" w14:textId="4D4C36DE" w:rsidR="00AC0312" w:rsidRPr="00AC0312" w:rsidRDefault="00AC0312" w:rsidP="00B96AFE">
      <w:pPr>
        <w:pStyle w:val="Style"/>
        <w:spacing w:before="100" w:beforeAutospacing="1" w:after="200" w:line="276" w:lineRule="auto"/>
        <w:ind w:left="245" w:right="1574" w:firstLine="708"/>
        <w:textAlignment w:val="baseline"/>
        <w:rPr>
          <w:rFonts w:ascii="Calibri" w:hAnsi="Calibri" w:cs="Calibri"/>
          <w:sz w:val="22"/>
          <w:szCs w:val="22"/>
        </w:rPr>
      </w:pPr>
      <w:r>
        <w:rPr>
          <w:rFonts w:ascii="Calibri" w:eastAsia="Arial" w:hAnsi="Calibri" w:cs="Calibri"/>
          <w:sz w:val="22"/>
          <w:szCs w:val="22"/>
        </w:rPr>
        <w:t>La Parlamentaria Foral: Cristina López Mañero</w:t>
      </w:r>
    </w:p>
    <w:sectPr w:rsidR="00AC0312" w:rsidRPr="00AC0312" w:rsidSect="00AC031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5AA6"/>
    <w:multiLevelType w:val="hybridMultilevel"/>
    <w:tmpl w:val="60529C62"/>
    <w:lvl w:ilvl="0" w:tplc="FB12A20E">
      <w:start w:val="2"/>
      <w:numFmt w:val="bullet"/>
      <w:lvlText w:val="–"/>
      <w:lvlJc w:val="left"/>
      <w:pPr>
        <w:ind w:left="1675" w:hanging="360"/>
      </w:pPr>
      <w:rPr>
        <w:rFonts w:ascii="Calibri" w:eastAsia="Arial" w:hAnsi="Calibri" w:cs="Calibri" w:hint="default"/>
        <w:b/>
      </w:rPr>
    </w:lvl>
    <w:lvl w:ilvl="1" w:tplc="0C0A0003" w:tentative="1">
      <w:start w:val="1"/>
      <w:numFmt w:val="bullet"/>
      <w:lvlText w:val="o"/>
      <w:lvlJc w:val="left"/>
      <w:pPr>
        <w:ind w:left="2395" w:hanging="360"/>
      </w:pPr>
      <w:rPr>
        <w:rFonts w:ascii="Courier New" w:hAnsi="Courier New" w:cs="Courier New" w:hint="default"/>
      </w:rPr>
    </w:lvl>
    <w:lvl w:ilvl="2" w:tplc="0C0A0005" w:tentative="1">
      <w:start w:val="1"/>
      <w:numFmt w:val="bullet"/>
      <w:lvlText w:val=""/>
      <w:lvlJc w:val="left"/>
      <w:pPr>
        <w:ind w:left="3115" w:hanging="360"/>
      </w:pPr>
      <w:rPr>
        <w:rFonts w:ascii="Wingdings" w:hAnsi="Wingdings" w:hint="default"/>
      </w:rPr>
    </w:lvl>
    <w:lvl w:ilvl="3" w:tplc="0C0A0001" w:tentative="1">
      <w:start w:val="1"/>
      <w:numFmt w:val="bullet"/>
      <w:lvlText w:val=""/>
      <w:lvlJc w:val="left"/>
      <w:pPr>
        <w:ind w:left="3835" w:hanging="360"/>
      </w:pPr>
      <w:rPr>
        <w:rFonts w:ascii="Symbol" w:hAnsi="Symbol" w:hint="default"/>
      </w:rPr>
    </w:lvl>
    <w:lvl w:ilvl="4" w:tplc="0C0A0003" w:tentative="1">
      <w:start w:val="1"/>
      <w:numFmt w:val="bullet"/>
      <w:lvlText w:val="o"/>
      <w:lvlJc w:val="left"/>
      <w:pPr>
        <w:ind w:left="4555" w:hanging="360"/>
      </w:pPr>
      <w:rPr>
        <w:rFonts w:ascii="Courier New" w:hAnsi="Courier New" w:cs="Courier New" w:hint="default"/>
      </w:rPr>
    </w:lvl>
    <w:lvl w:ilvl="5" w:tplc="0C0A0005" w:tentative="1">
      <w:start w:val="1"/>
      <w:numFmt w:val="bullet"/>
      <w:lvlText w:val=""/>
      <w:lvlJc w:val="left"/>
      <w:pPr>
        <w:ind w:left="5275" w:hanging="360"/>
      </w:pPr>
      <w:rPr>
        <w:rFonts w:ascii="Wingdings" w:hAnsi="Wingdings" w:hint="default"/>
      </w:rPr>
    </w:lvl>
    <w:lvl w:ilvl="6" w:tplc="0C0A0001" w:tentative="1">
      <w:start w:val="1"/>
      <w:numFmt w:val="bullet"/>
      <w:lvlText w:val=""/>
      <w:lvlJc w:val="left"/>
      <w:pPr>
        <w:ind w:left="5995" w:hanging="360"/>
      </w:pPr>
      <w:rPr>
        <w:rFonts w:ascii="Symbol" w:hAnsi="Symbol" w:hint="default"/>
      </w:rPr>
    </w:lvl>
    <w:lvl w:ilvl="7" w:tplc="0C0A0003" w:tentative="1">
      <w:start w:val="1"/>
      <w:numFmt w:val="bullet"/>
      <w:lvlText w:val="o"/>
      <w:lvlJc w:val="left"/>
      <w:pPr>
        <w:ind w:left="6715" w:hanging="360"/>
      </w:pPr>
      <w:rPr>
        <w:rFonts w:ascii="Courier New" w:hAnsi="Courier New" w:cs="Courier New" w:hint="default"/>
      </w:rPr>
    </w:lvl>
    <w:lvl w:ilvl="8" w:tplc="0C0A0005" w:tentative="1">
      <w:start w:val="1"/>
      <w:numFmt w:val="bullet"/>
      <w:lvlText w:val=""/>
      <w:lvlJc w:val="left"/>
      <w:pPr>
        <w:ind w:left="7435" w:hanging="360"/>
      </w:pPr>
      <w:rPr>
        <w:rFonts w:ascii="Wingdings" w:hAnsi="Wingdings" w:hint="default"/>
      </w:rPr>
    </w:lvl>
  </w:abstractNum>
  <w:abstractNum w:abstractNumId="1" w15:restartNumberingAfterBreak="0">
    <w:nsid w:val="31FE1F4A"/>
    <w:multiLevelType w:val="hybridMultilevel"/>
    <w:tmpl w:val="F69097FE"/>
    <w:lvl w:ilvl="0" w:tplc="FA08CEDA">
      <w:numFmt w:val="bullet"/>
      <w:lvlText w:val="-"/>
      <w:lvlJc w:val="left"/>
      <w:pPr>
        <w:ind w:left="1673" w:hanging="360"/>
      </w:pPr>
      <w:rPr>
        <w:rFonts w:ascii="Calibri" w:eastAsia="Arial" w:hAnsi="Calibri" w:cs="Calibri" w:hint="default"/>
      </w:rPr>
    </w:lvl>
    <w:lvl w:ilvl="1" w:tplc="0C0A0003" w:tentative="1">
      <w:start w:val="1"/>
      <w:numFmt w:val="bullet"/>
      <w:lvlText w:val="o"/>
      <w:lvlJc w:val="left"/>
      <w:pPr>
        <w:ind w:left="2393" w:hanging="360"/>
      </w:pPr>
      <w:rPr>
        <w:rFonts w:ascii="Courier New" w:hAnsi="Courier New" w:cs="Courier New" w:hint="default"/>
      </w:rPr>
    </w:lvl>
    <w:lvl w:ilvl="2" w:tplc="0C0A0005" w:tentative="1">
      <w:start w:val="1"/>
      <w:numFmt w:val="bullet"/>
      <w:lvlText w:val=""/>
      <w:lvlJc w:val="left"/>
      <w:pPr>
        <w:ind w:left="3113" w:hanging="360"/>
      </w:pPr>
      <w:rPr>
        <w:rFonts w:ascii="Wingdings" w:hAnsi="Wingdings" w:hint="default"/>
      </w:rPr>
    </w:lvl>
    <w:lvl w:ilvl="3" w:tplc="0C0A0001" w:tentative="1">
      <w:start w:val="1"/>
      <w:numFmt w:val="bullet"/>
      <w:lvlText w:val=""/>
      <w:lvlJc w:val="left"/>
      <w:pPr>
        <w:ind w:left="3833" w:hanging="360"/>
      </w:pPr>
      <w:rPr>
        <w:rFonts w:ascii="Symbol" w:hAnsi="Symbol" w:hint="default"/>
      </w:rPr>
    </w:lvl>
    <w:lvl w:ilvl="4" w:tplc="0C0A0003" w:tentative="1">
      <w:start w:val="1"/>
      <w:numFmt w:val="bullet"/>
      <w:lvlText w:val="o"/>
      <w:lvlJc w:val="left"/>
      <w:pPr>
        <w:ind w:left="4553" w:hanging="360"/>
      </w:pPr>
      <w:rPr>
        <w:rFonts w:ascii="Courier New" w:hAnsi="Courier New" w:cs="Courier New" w:hint="default"/>
      </w:rPr>
    </w:lvl>
    <w:lvl w:ilvl="5" w:tplc="0C0A0005" w:tentative="1">
      <w:start w:val="1"/>
      <w:numFmt w:val="bullet"/>
      <w:lvlText w:val=""/>
      <w:lvlJc w:val="left"/>
      <w:pPr>
        <w:ind w:left="5273" w:hanging="360"/>
      </w:pPr>
      <w:rPr>
        <w:rFonts w:ascii="Wingdings" w:hAnsi="Wingdings" w:hint="default"/>
      </w:rPr>
    </w:lvl>
    <w:lvl w:ilvl="6" w:tplc="0C0A0001" w:tentative="1">
      <w:start w:val="1"/>
      <w:numFmt w:val="bullet"/>
      <w:lvlText w:val=""/>
      <w:lvlJc w:val="left"/>
      <w:pPr>
        <w:ind w:left="5993" w:hanging="360"/>
      </w:pPr>
      <w:rPr>
        <w:rFonts w:ascii="Symbol" w:hAnsi="Symbol" w:hint="default"/>
      </w:rPr>
    </w:lvl>
    <w:lvl w:ilvl="7" w:tplc="0C0A0003" w:tentative="1">
      <w:start w:val="1"/>
      <w:numFmt w:val="bullet"/>
      <w:lvlText w:val="o"/>
      <w:lvlJc w:val="left"/>
      <w:pPr>
        <w:ind w:left="6713" w:hanging="360"/>
      </w:pPr>
      <w:rPr>
        <w:rFonts w:ascii="Courier New" w:hAnsi="Courier New" w:cs="Courier New" w:hint="default"/>
      </w:rPr>
    </w:lvl>
    <w:lvl w:ilvl="8" w:tplc="0C0A0005" w:tentative="1">
      <w:start w:val="1"/>
      <w:numFmt w:val="bullet"/>
      <w:lvlText w:val=""/>
      <w:lvlJc w:val="left"/>
      <w:pPr>
        <w:ind w:left="7433" w:hanging="360"/>
      </w:pPr>
      <w:rPr>
        <w:rFonts w:ascii="Wingdings" w:hAnsi="Wingdings" w:hint="default"/>
      </w:rPr>
    </w:lvl>
  </w:abstractNum>
  <w:abstractNum w:abstractNumId="2" w15:restartNumberingAfterBreak="0">
    <w:nsid w:val="3C303074"/>
    <w:multiLevelType w:val="hybridMultilevel"/>
    <w:tmpl w:val="772A28F2"/>
    <w:lvl w:ilvl="0" w:tplc="4AB20E5E">
      <w:numFmt w:val="bullet"/>
      <w:lvlText w:val="–"/>
      <w:lvlJc w:val="left"/>
      <w:pPr>
        <w:ind w:left="1673" w:hanging="360"/>
      </w:pPr>
      <w:rPr>
        <w:rFonts w:ascii="Calibri" w:eastAsia="Arial" w:hAnsi="Calibri" w:cs="Calibri" w:hint="default"/>
      </w:rPr>
    </w:lvl>
    <w:lvl w:ilvl="1" w:tplc="0C0A0003" w:tentative="1">
      <w:start w:val="1"/>
      <w:numFmt w:val="bullet"/>
      <w:lvlText w:val="o"/>
      <w:lvlJc w:val="left"/>
      <w:pPr>
        <w:ind w:left="2393" w:hanging="360"/>
      </w:pPr>
      <w:rPr>
        <w:rFonts w:ascii="Courier New" w:hAnsi="Courier New" w:cs="Courier New" w:hint="default"/>
      </w:rPr>
    </w:lvl>
    <w:lvl w:ilvl="2" w:tplc="0C0A0005" w:tentative="1">
      <w:start w:val="1"/>
      <w:numFmt w:val="bullet"/>
      <w:lvlText w:val=""/>
      <w:lvlJc w:val="left"/>
      <w:pPr>
        <w:ind w:left="3113" w:hanging="360"/>
      </w:pPr>
      <w:rPr>
        <w:rFonts w:ascii="Wingdings" w:hAnsi="Wingdings" w:hint="default"/>
      </w:rPr>
    </w:lvl>
    <w:lvl w:ilvl="3" w:tplc="0C0A0001" w:tentative="1">
      <w:start w:val="1"/>
      <w:numFmt w:val="bullet"/>
      <w:lvlText w:val=""/>
      <w:lvlJc w:val="left"/>
      <w:pPr>
        <w:ind w:left="3833" w:hanging="360"/>
      </w:pPr>
      <w:rPr>
        <w:rFonts w:ascii="Symbol" w:hAnsi="Symbol" w:hint="default"/>
      </w:rPr>
    </w:lvl>
    <w:lvl w:ilvl="4" w:tplc="0C0A0003" w:tentative="1">
      <w:start w:val="1"/>
      <w:numFmt w:val="bullet"/>
      <w:lvlText w:val="o"/>
      <w:lvlJc w:val="left"/>
      <w:pPr>
        <w:ind w:left="4553" w:hanging="360"/>
      </w:pPr>
      <w:rPr>
        <w:rFonts w:ascii="Courier New" w:hAnsi="Courier New" w:cs="Courier New" w:hint="default"/>
      </w:rPr>
    </w:lvl>
    <w:lvl w:ilvl="5" w:tplc="0C0A0005" w:tentative="1">
      <w:start w:val="1"/>
      <w:numFmt w:val="bullet"/>
      <w:lvlText w:val=""/>
      <w:lvlJc w:val="left"/>
      <w:pPr>
        <w:ind w:left="5273" w:hanging="360"/>
      </w:pPr>
      <w:rPr>
        <w:rFonts w:ascii="Wingdings" w:hAnsi="Wingdings" w:hint="default"/>
      </w:rPr>
    </w:lvl>
    <w:lvl w:ilvl="6" w:tplc="0C0A0001" w:tentative="1">
      <w:start w:val="1"/>
      <w:numFmt w:val="bullet"/>
      <w:lvlText w:val=""/>
      <w:lvlJc w:val="left"/>
      <w:pPr>
        <w:ind w:left="5993" w:hanging="360"/>
      </w:pPr>
      <w:rPr>
        <w:rFonts w:ascii="Symbol" w:hAnsi="Symbol" w:hint="default"/>
      </w:rPr>
    </w:lvl>
    <w:lvl w:ilvl="7" w:tplc="0C0A0003" w:tentative="1">
      <w:start w:val="1"/>
      <w:numFmt w:val="bullet"/>
      <w:lvlText w:val="o"/>
      <w:lvlJc w:val="left"/>
      <w:pPr>
        <w:ind w:left="6713" w:hanging="360"/>
      </w:pPr>
      <w:rPr>
        <w:rFonts w:ascii="Courier New" w:hAnsi="Courier New" w:cs="Courier New" w:hint="default"/>
      </w:rPr>
    </w:lvl>
    <w:lvl w:ilvl="8" w:tplc="0C0A0005" w:tentative="1">
      <w:start w:val="1"/>
      <w:numFmt w:val="bullet"/>
      <w:lvlText w:val=""/>
      <w:lvlJc w:val="left"/>
      <w:pPr>
        <w:ind w:left="7433" w:hanging="360"/>
      </w:pPr>
      <w:rPr>
        <w:rFonts w:ascii="Wingdings" w:hAnsi="Wingdings" w:hint="default"/>
      </w:rPr>
    </w:lvl>
  </w:abstractNum>
  <w:abstractNum w:abstractNumId="3" w15:restartNumberingAfterBreak="0">
    <w:nsid w:val="63613FFB"/>
    <w:multiLevelType w:val="hybridMultilevel"/>
    <w:tmpl w:val="F91C4244"/>
    <w:lvl w:ilvl="0" w:tplc="BF466AE2">
      <w:start w:val="2"/>
      <w:numFmt w:val="bullet"/>
      <w:lvlText w:val="–"/>
      <w:lvlJc w:val="left"/>
      <w:pPr>
        <w:ind w:left="2731" w:hanging="360"/>
      </w:pPr>
      <w:rPr>
        <w:rFonts w:ascii="Calibri" w:eastAsia="Arial" w:hAnsi="Calibri" w:cs="Calibri" w:hint="default"/>
      </w:rPr>
    </w:lvl>
    <w:lvl w:ilvl="1" w:tplc="0C0A0003" w:tentative="1">
      <w:start w:val="1"/>
      <w:numFmt w:val="bullet"/>
      <w:lvlText w:val="o"/>
      <w:lvlJc w:val="left"/>
      <w:pPr>
        <w:ind w:left="3451" w:hanging="360"/>
      </w:pPr>
      <w:rPr>
        <w:rFonts w:ascii="Courier New" w:hAnsi="Courier New" w:cs="Courier New" w:hint="default"/>
      </w:rPr>
    </w:lvl>
    <w:lvl w:ilvl="2" w:tplc="0C0A0005" w:tentative="1">
      <w:start w:val="1"/>
      <w:numFmt w:val="bullet"/>
      <w:lvlText w:val=""/>
      <w:lvlJc w:val="left"/>
      <w:pPr>
        <w:ind w:left="4171" w:hanging="360"/>
      </w:pPr>
      <w:rPr>
        <w:rFonts w:ascii="Wingdings" w:hAnsi="Wingdings" w:hint="default"/>
      </w:rPr>
    </w:lvl>
    <w:lvl w:ilvl="3" w:tplc="0C0A0001" w:tentative="1">
      <w:start w:val="1"/>
      <w:numFmt w:val="bullet"/>
      <w:lvlText w:val=""/>
      <w:lvlJc w:val="left"/>
      <w:pPr>
        <w:ind w:left="4891" w:hanging="360"/>
      </w:pPr>
      <w:rPr>
        <w:rFonts w:ascii="Symbol" w:hAnsi="Symbol" w:hint="default"/>
      </w:rPr>
    </w:lvl>
    <w:lvl w:ilvl="4" w:tplc="0C0A0003" w:tentative="1">
      <w:start w:val="1"/>
      <w:numFmt w:val="bullet"/>
      <w:lvlText w:val="o"/>
      <w:lvlJc w:val="left"/>
      <w:pPr>
        <w:ind w:left="5611" w:hanging="360"/>
      </w:pPr>
      <w:rPr>
        <w:rFonts w:ascii="Courier New" w:hAnsi="Courier New" w:cs="Courier New" w:hint="default"/>
      </w:rPr>
    </w:lvl>
    <w:lvl w:ilvl="5" w:tplc="0C0A0005" w:tentative="1">
      <w:start w:val="1"/>
      <w:numFmt w:val="bullet"/>
      <w:lvlText w:val=""/>
      <w:lvlJc w:val="left"/>
      <w:pPr>
        <w:ind w:left="6331" w:hanging="360"/>
      </w:pPr>
      <w:rPr>
        <w:rFonts w:ascii="Wingdings" w:hAnsi="Wingdings" w:hint="default"/>
      </w:rPr>
    </w:lvl>
    <w:lvl w:ilvl="6" w:tplc="0C0A0001" w:tentative="1">
      <w:start w:val="1"/>
      <w:numFmt w:val="bullet"/>
      <w:lvlText w:val=""/>
      <w:lvlJc w:val="left"/>
      <w:pPr>
        <w:ind w:left="7051" w:hanging="360"/>
      </w:pPr>
      <w:rPr>
        <w:rFonts w:ascii="Symbol" w:hAnsi="Symbol" w:hint="default"/>
      </w:rPr>
    </w:lvl>
    <w:lvl w:ilvl="7" w:tplc="0C0A0003" w:tentative="1">
      <w:start w:val="1"/>
      <w:numFmt w:val="bullet"/>
      <w:lvlText w:val="o"/>
      <w:lvlJc w:val="left"/>
      <w:pPr>
        <w:ind w:left="7771" w:hanging="360"/>
      </w:pPr>
      <w:rPr>
        <w:rFonts w:ascii="Courier New" w:hAnsi="Courier New" w:cs="Courier New" w:hint="default"/>
      </w:rPr>
    </w:lvl>
    <w:lvl w:ilvl="8" w:tplc="0C0A0005" w:tentative="1">
      <w:start w:val="1"/>
      <w:numFmt w:val="bullet"/>
      <w:lvlText w:val=""/>
      <w:lvlJc w:val="left"/>
      <w:pPr>
        <w:ind w:left="8491" w:hanging="360"/>
      </w:pPr>
      <w:rPr>
        <w:rFonts w:ascii="Wingdings" w:hAnsi="Wingdings" w:hint="default"/>
      </w:rPr>
    </w:lvl>
  </w:abstractNum>
  <w:abstractNum w:abstractNumId="4" w15:restartNumberingAfterBreak="0">
    <w:nsid w:val="7C547738"/>
    <w:multiLevelType w:val="hybridMultilevel"/>
    <w:tmpl w:val="B24220C8"/>
    <w:lvl w:ilvl="0" w:tplc="286C252E">
      <w:start w:val="2"/>
      <w:numFmt w:val="bullet"/>
      <w:lvlText w:val="–"/>
      <w:lvlJc w:val="left"/>
      <w:pPr>
        <w:ind w:left="1313" w:hanging="360"/>
      </w:pPr>
      <w:rPr>
        <w:rFonts w:ascii="Calibri" w:eastAsia="Arial" w:hAnsi="Calibri" w:cs="Calibri" w:hint="default"/>
      </w:rPr>
    </w:lvl>
    <w:lvl w:ilvl="1" w:tplc="0C0A0003" w:tentative="1">
      <w:start w:val="1"/>
      <w:numFmt w:val="bullet"/>
      <w:lvlText w:val="o"/>
      <w:lvlJc w:val="left"/>
      <w:pPr>
        <w:ind w:left="2033" w:hanging="360"/>
      </w:pPr>
      <w:rPr>
        <w:rFonts w:ascii="Courier New" w:hAnsi="Courier New" w:cs="Courier New" w:hint="default"/>
      </w:rPr>
    </w:lvl>
    <w:lvl w:ilvl="2" w:tplc="0C0A0005" w:tentative="1">
      <w:start w:val="1"/>
      <w:numFmt w:val="bullet"/>
      <w:lvlText w:val=""/>
      <w:lvlJc w:val="left"/>
      <w:pPr>
        <w:ind w:left="2753" w:hanging="360"/>
      </w:pPr>
      <w:rPr>
        <w:rFonts w:ascii="Wingdings" w:hAnsi="Wingdings" w:hint="default"/>
      </w:rPr>
    </w:lvl>
    <w:lvl w:ilvl="3" w:tplc="0C0A0001" w:tentative="1">
      <w:start w:val="1"/>
      <w:numFmt w:val="bullet"/>
      <w:lvlText w:val=""/>
      <w:lvlJc w:val="left"/>
      <w:pPr>
        <w:ind w:left="3473" w:hanging="360"/>
      </w:pPr>
      <w:rPr>
        <w:rFonts w:ascii="Symbol" w:hAnsi="Symbol" w:hint="default"/>
      </w:rPr>
    </w:lvl>
    <w:lvl w:ilvl="4" w:tplc="0C0A0003" w:tentative="1">
      <w:start w:val="1"/>
      <w:numFmt w:val="bullet"/>
      <w:lvlText w:val="o"/>
      <w:lvlJc w:val="left"/>
      <w:pPr>
        <w:ind w:left="4193" w:hanging="360"/>
      </w:pPr>
      <w:rPr>
        <w:rFonts w:ascii="Courier New" w:hAnsi="Courier New" w:cs="Courier New" w:hint="default"/>
      </w:rPr>
    </w:lvl>
    <w:lvl w:ilvl="5" w:tplc="0C0A0005" w:tentative="1">
      <w:start w:val="1"/>
      <w:numFmt w:val="bullet"/>
      <w:lvlText w:val=""/>
      <w:lvlJc w:val="left"/>
      <w:pPr>
        <w:ind w:left="4913" w:hanging="360"/>
      </w:pPr>
      <w:rPr>
        <w:rFonts w:ascii="Wingdings" w:hAnsi="Wingdings" w:hint="default"/>
      </w:rPr>
    </w:lvl>
    <w:lvl w:ilvl="6" w:tplc="0C0A0001" w:tentative="1">
      <w:start w:val="1"/>
      <w:numFmt w:val="bullet"/>
      <w:lvlText w:val=""/>
      <w:lvlJc w:val="left"/>
      <w:pPr>
        <w:ind w:left="5633" w:hanging="360"/>
      </w:pPr>
      <w:rPr>
        <w:rFonts w:ascii="Symbol" w:hAnsi="Symbol" w:hint="default"/>
      </w:rPr>
    </w:lvl>
    <w:lvl w:ilvl="7" w:tplc="0C0A0003" w:tentative="1">
      <w:start w:val="1"/>
      <w:numFmt w:val="bullet"/>
      <w:lvlText w:val="o"/>
      <w:lvlJc w:val="left"/>
      <w:pPr>
        <w:ind w:left="6353" w:hanging="360"/>
      </w:pPr>
      <w:rPr>
        <w:rFonts w:ascii="Courier New" w:hAnsi="Courier New" w:cs="Courier New" w:hint="default"/>
      </w:rPr>
    </w:lvl>
    <w:lvl w:ilvl="8" w:tplc="0C0A0005" w:tentative="1">
      <w:start w:val="1"/>
      <w:numFmt w:val="bullet"/>
      <w:lvlText w:val=""/>
      <w:lvlJc w:val="left"/>
      <w:pPr>
        <w:ind w:left="7073" w:hanging="360"/>
      </w:pPr>
      <w:rPr>
        <w:rFonts w:ascii="Wingdings" w:hAnsi="Wingdings" w:hint="default"/>
      </w:rPr>
    </w:lvl>
  </w:abstractNum>
  <w:num w:numId="1" w16cid:durableId="101268867">
    <w:abstractNumId w:val="0"/>
  </w:num>
  <w:num w:numId="2" w16cid:durableId="1017123863">
    <w:abstractNumId w:val="3"/>
  </w:num>
  <w:num w:numId="3" w16cid:durableId="839929854">
    <w:abstractNumId w:val="4"/>
  </w:num>
  <w:num w:numId="4" w16cid:durableId="361782137">
    <w:abstractNumId w:val="1"/>
  </w:num>
  <w:num w:numId="5" w16cid:durableId="987317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D5749"/>
    <w:rsid w:val="006E45B9"/>
    <w:rsid w:val="007D5749"/>
    <w:rsid w:val="00AC0312"/>
    <w:rsid w:val="00B96AFE"/>
    <w:rsid w:val="00E500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8950"/>
  <w15:docId w15:val="{5239DAF4-D7A1-4B32-9096-26DA435C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270</Words>
  <Characters>1489</Characters>
  <Application>Microsoft Office Word</Application>
  <DocSecurity>0</DocSecurity>
  <Lines>12</Lines>
  <Paragraphs>3</Paragraphs>
  <ScaleCrop>false</ScaleCrop>
  <Company>HP Inc.</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24PES-103</dc:title>
  <dc:creator>informatica</dc:creator>
  <cp:keywords>CreatedByIRIS_Readiris_17.0</cp:keywords>
  <cp:lastModifiedBy>Mauleón, Fernando</cp:lastModifiedBy>
  <cp:revision>5</cp:revision>
  <dcterms:created xsi:type="dcterms:W3CDTF">2024-02-22T13:17:00Z</dcterms:created>
  <dcterms:modified xsi:type="dcterms:W3CDTF">2024-02-23T07:14:00Z</dcterms:modified>
</cp:coreProperties>
</file>