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DBDB3" w14:textId="77777777" w:rsidR="00200AAC" w:rsidRDefault="00200AAC" w:rsidP="00200AAC">
      <w:pPr>
        <w:pStyle w:val="Style"/>
        <w:spacing w:before="100" w:beforeAutospacing="1" w:after="200" w:line="276" w:lineRule="auto"/>
        <w:ind w:left="708" w:right="199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6EEF57C3" w14:textId="77777777" w:rsidR="00200AAC" w:rsidRDefault="00200AAC" w:rsidP="00200AAC">
      <w:pPr>
        <w:pStyle w:val="Style"/>
        <w:spacing w:before="100" w:beforeAutospacing="1" w:after="200" w:line="276" w:lineRule="auto"/>
        <w:ind w:left="708" w:right="199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5C99E0EB" w14:textId="77777777" w:rsidR="00200AAC" w:rsidRDefault="00200AAC" w:rsidP="00200AAC">
      <w:pPr>
        <w:pStyle w:val="Style"/>
        <w:spacing w:before="100" w:beforeAutospacing="1" w:after="200" w:line="276" w:lineRule="auto"/>
        <w:ind w:left="708" w:right="199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24MOC-49</w:t>
      </w:r>
    </w:p>
    <w:p w14:paraId="0BD0A169" w14:textId="77777777" w:rsidR="00200AAC" w:rsidRDefault="0081011D" w:rsidP="00200AAC">
      <w:pPr>
        <w:pStyle w:val="Style"/>
        <w:spacing w:before="100" w:beforeAutospacing="1" w:after="200" w:line="276" w:lineRule="auto"/>
        <w:ind w:left="1416" w:right="199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den eta Unión del </w:t>
      </w:r>
      <w:proofErr w:type="spellStart"/>
      <w:r>
        <w:rPr>
          <w:rFonts w:ascii="Calibri" w:hAnsi="Calibri"/>
          <w:sz w:val="22"/>
        </w:rPr>
        <w:t>Pueblo</w:t>
      </w:r>
      <w:proofErr w:type="spellEnd"/>
      <w:r>
        <w:rPr>
          <w:rFonts w:ascii="Calibri" w:hAnsi="Calibri"/>
          <w:sz w:val="22"/>
        </w:rPr>
        <w:t xml:space="preserve"> Navarro (UPN) talde parlamentarioari atxikita dagoen Leticia San Martín Rodríguez andreak, Legebiltzarreko Erregelamenduan ezartzen denaren babesean, honako mozio hau aurkezten du, Osasun Batzordean eztabaidatzeko: </w:t>
      </w:r>
    </w:p>
    <w:p w14:paraId="766F37DF" w14:textId="77777777" w:rsidR="00200AAC" w:rsidRDefault="00200AAC" w:rsidP="00200AAC">
      <w:pPr>
        <w:pStyle w:val="Style"/>
        <w:spacing w:before="100" w:beforeAutospacing="1" w:after="200" w:line="276" w:lineRule="auto"/>
        <w:ind w:left="1416" w:right="199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Zioen azalpena</w:t>
      </w:r>
    </w:p>
    <w:p w14:paraId="1F56C331" w14:textId="580DA999" w:rsidR="00200AAC" w:rsidRDefault="0081011D" w:rsidP="00200AAC">
      <w:pPr>
        <w:pStyle w:val="Style"/>
        <w:spacing w:before="100" w:beforeAutospacing="1" w:after="200" w:line="276" w:lineRule="auto"/>
        <w:ind w:left="1416" w:right="199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Oinarrizko osasun-laguntza da osasun-sisteman sartzeko atea. Laguntza-maila horretan gertatzen den narriadura oro gertu-gertutik nabarmentzen dute herritarrek, hori baita gertuen duten osasun-zerbitzua eta horrekin baitute harreman handiena. Izan ere, 2024 honetan, gure foru-erkidego honetako herritar bakoitza batez beste 9 aldiz joanen da bere osasun etxera, bertan lan egiten duten osasun arloko profesional</w:t>
      </w:r>
      <w:r w:rsidR="004D2BDF">
        <w:rPr>
          <w:rFonts w:ascii="Calibri" w:hAnsi="Calibri"/>
          <w:sz w:val="22"/>
        </w:rPr>
        <w:t>etako</w:t>
      </w:r>
      <w:r>
        <w:rPr>
          <w:rFonts w:ascii="Calibri" w:hAnsi="Calibri"/>
          <w:sz w:val="22"/>
        </w:rPr>
        <w:t xml:space="preserve"> batekin egoteko hitzordu batera. </w:t>
      </w:r>
    </w:p>
    <w:p w14:paraId="3EE30678" w14:textId="77777777" w:rsidR="00200AAC" w:rsidRDefault="0081011D" w:rsidP="00200AAC">
      <w:pPr>
        <w:pStyle w:val="Style"/>
        <w:spacing w:before="100" w:beforeAutospacing="1" w:after="200" w:line="276" w:lineRule="auto"/>
        <w:ind w:left="1416" w:right="199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Azken urteotako datuek erakusten dutenez, Nafarroan okerrera egin du oinarrizko osasun-laguntzarako irisgarritasunak. Hitzordua 24 ordu baino gutxiagoan lortzen duten pertsonen kopurua pittin bat murriztu da azken lau urteotan, baina denbora-tarte horretan berean bikoiztu egin da gure foru-erkidegoko osasun etxe batean arta jasotzeko 5 egun baino gehiago itxoin behar duten pertsonen kopurua.</w:t>
      </w:r>
    </w:p>
    <w:p w14:paraId="4E8B5CE7" w14:textId="77777777" w:rsidR="00200AAC" w:rsidRDefault="0081011D" w:rsidP="00200AAC">
      <w:pPr>
        <w:pStyle w:val="Style"/>
        <w:spacing w:before="100" w:beforeAutospacing="1" w:after="200" w:line="276" w:lineRule="auto"/>
        <w:ind w:left="1416" w:right="199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Oinarrizko osasun-laguntza narriatze horrek haserrea eta frustrazioa eragiten du herritarren artean. Azken 4 urteotan % 150 igo da oinarrizko osasun-laguntza dela-eta herritarrek aurkeztutako kexen eta erreklamazioen kopurua. Horietako batzuk Nafarroako </w:t>
      </w:r>
      <w:proofErr w:type="spellStart"/>
      <w:r>
        <w:rPr>
          <w:rFonts w:ascii="Calibri" w:hAnsi="Calibri"/>
          <w:sz w:val="22"/>
        </w:rPr>
        <w:t>Arartekoarengana</w:t>
      </w:r>
      <w:proofErr w:type="spellEnd"/>
      <w:r>
        <w:rPr>
          <w:rFonts w:ascii="Calibri" w:hAnsi="Calibri"/>
          <w:sz w:val="22"/>
        </w:rPr>
        <w:t xml:space="preserve"> iritsi dira. Osasunbidea-Nafarroako Osasun Zerbitzuak artatutako nafar herritarrei egindako gogobetetasun inkesta egin berriaren bidez jakin dugunez, oinarrizko osasun-laguntzarako irisgarritasuna da zerbitzu hori dela-eta okerren baloratzen dena. </w:t>
      </w:r>
    </w:p>
    <w:p w14:paraId="1B0713F1" w14:textId="51CEB8D1" w:rsidR="00200AAC" w:rsidRDefault="0081011D" w:rsidP="00200AAC">
      <w:pPr>
        <w:pStyle w:val="Style"/>
        <w:spacing w:before="100" w:beforeAutospacing="1" w:after="200" w:line="276" w:lineRule="auto"/>
        <w:ind w:left="1416" w:right="199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Bestalde, eta oinarrizko osasun-laguntzako itxarote-zerrendei buruz herritarrek duten informazioari dagokionez, Nafarroako Gobernuaren Osasun Departamentuaren webgunean gaur egun ez da inongo adierazlerik jasotzen ahalbidetzen duena jakitea zein den osasun etxe bakoitzean itxaron beharreko denbora. </w:t>
      </w:r>
    </w:p>
    <w:p w14:paraId="54DB15AB" w14:textId="17A90B73" w:rsidR="00200AAC" w:rsidRDefault="0081011D" w:rsidP="00200AAC">
      <w:pPr>
        <w:pStyle w:val="Style"/>
        <w:spacing w:before="100" w:beforeAutospacing="1" w:after="200" w:line="276" w:lineRule="auto"/>
        <w:ind w:left="1416" w:right="199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Ematen du arrazoizkoa dela, egoera ikusita eta kontuan hartuta Nafarroa dela Espainia osoan osasungintzara per capita aurrekonturik handiena bideratzen du</w:t>
      </w:r>
      <w:r w:rsidR="004D2BDF">
        <w:rPr>
          <w:rFonts w:ascii="Calibri" w:hAnsi="Calibri"/>
          <w:sz w:val="22"/>
        </w:rPr>
        <w:t>t</w:t>
      </w:r>
      <w:r>
        <w:rPr>
          <w:rFonts w:ascii="Calibri" w:hAnsi="Calibri"/>
          <w:sz w:val="22"/>
        </w:rPr>
        <w:t>en erkidegoetako bat, beharrezkoak diren mekanismoa</w:t>
      </w:r>
      <w:r w:rsidR="004D2BDF">
        <w:rPr>
          <w:rFonts w:ascii="Calibri" w:hAnsi="Calibri"/>
          <w:sz w:val="22"/>
        </w:rPr>
        <w:t>k</w:t>
      </w:r>
      <w:r>
        <w:rPr>
          <w:rFonts w:ascii="Calibri" w:hAnsi="Calibri"/>
          <w:sz w:val="22"/>
        </w:rPr>
        <w:t xml:space="preserve"> ezartzea oinarrizko osasun-laguntzarako irisgarritasuna hobetzeko, osasun-laguntzako lehen maila horretako itxaron-denborei buruzko gardentasuna hobetzeko neurriak ezarri bidenabar. </w:t>
      </w:r>
    </w:p>
    <w:p w14:paraId="53EF7015" w14:textId="77777777" w:rsidR="00200AAC" w:rsidRDefault="0081011D" w:rsidP="00200AAC">
      <w:pPr>
        <w:pStyle w:val="Style"/>
        <w:spacing w:before="100" w:beforeAutospacing="1" w:after="200" w:line="276" w:lineRule="auto"/>
        <w:ind w:left="1416" w:right="199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Hori dela-eta, honako erabaki-proposamen hau aurkezten dugu:</w:t>
      </w:r>
      <w:r>
        <w:rPr>
          <w:rFonts w:ascii="Calibri" w:hAnsi="Calibri"/>
          <w:b/>
          <w:sz w:val="22"/>
        </w:rPr>
        <w:t xml:space="preserve"> </w:t>
      </w:r>
    </w:p>
    <w:p w14:paraId="5785FE9E" w14:textId="61249831" w:rsidR="003E5A15" w:rsidRPr="00200AAC" w:rsidRDefault="0081011D" w:rsidP="00200AAC">
      <w:pPr>
        <w:pStyle w:val="Style"/>
        <w:spacing w:before="100" w:beforeAutospacing="1" w:after="200" w:line="276" w:lineRule="auto"/>
        <w:ind w:left="1416" w:right="199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Nafarroako Parlamentuak Nafarroako Gobernua premiatzen du: </w:t>
      </w:r>
    </w:p>
    <w:p w14:paraId="4A85CD3D" w14:textId="1A7F33BB" w:rsidR="003E5A15" w:rsidRPr="00200AAC" w:rsidRDefault="0081011D" w:rsidP="00200AAC">
      <w:pPr>
        <w:pStyle w:val="Style"/>
        <w:numPr>
          <w:ilvl w:val="0"/>
          <w:numId w:val="1"/>
        </w:numPr>
        <w:spacing w:before="100" w:beforeAutospacing="1" w:after="200" w:line="276" w:lineRule="auto"/>
        <w:ind w:left="2616" w:right="2002" w:hanging="29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Plan bat ezar dezan</w:t>
      </w:r>
      <w:r w:rsidR="004D2BDF" w:rsidRPr="004D2BDF">
        <w:rPr>
          <w:rFonts w:ascii="Calibri" w:hAnsi="Calibri"/>
          <w:sz w:val="22"/>
        </w:rPr>
        <w:t xml:space="preserve"> </w:t>
      </w:r>
      <w:r w:rsidR="004D2BDF">
        <w:rPr>
          <w:rFonts w:ascii="Calibri" w:hAnsi="Calibri"/>
          <w:sz w:val="22"/>
        </w:rPr>
        <w:t>larrialdikoa ez den arretarako,</w:t>
      </w:r>
      <w:r>
        <w:rPr>
          <w:rFonts w:ascii="Calibri" w:hAnsi="Calibri"/>
          <w:sz w:val="22"/>
        </w:rPr>
        <w:t xml:space="preserve"> oinarrizko osasun-laguntzan gehienez ere 48 ordu itxaron beharko dela bermatzeko. </w:t>
      </w:r>
    </w:p>
    <w:p w14:paraId="0A1F6ED6" w14:textId="353A7B3B" w:rsidR="003E5A15" w:rsidRPr="00200AAC" w:rsidRDefault="00200AAC" w:rsidP="00200AAC">
      <w:pPr>
        <w:pStyle w:val="Style"/>
        <w:numPr>
          <w:ilvl w:val="0"/>
          <w:numId w:val="1"/>
        </w:numPr>
        <w:spacing w:before="100" w:beforeAutospacing="1" w:after="200" w:line="276" w:lineRule="auto"/>
        <w:ind w:left="2616" w:right="2002" w:hanging="31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Arreta </w:t>
      </w:r>
      <w:proofErr w:type="spellStart"/>
      <w:r>
        <w:rPr>
          <w:rFonts w:ascii="Calibri" w:hAnsi="Calibri"/>
          <w:sz w:val="22"/>
        </w:rPr>
        <w:t>presentziala</w:t>
      </w:r>
      <w:proofErr w:type="spellEnd"/>
      <w:r>
        <w:rPr>
          <w:rFonts w:ascii="Calibri" w:hAnsi="Calibri"/>
          <w:sz w:val="22"/>
        </w:rPr>
        <w:t xml:space="preserve"> berma diezaien, larrialdikoa ez den arretarako, arreta-mota horren hautua egiten duten paziente guztiei. </w:t>
      </w:r>
    </w:p>
    <w:p w14:paraId="0759F83B" w14:textId="4657AC12" w:rsidR="003E5A15" w:rsidRPr="00200AAC" w:rsidRDefault="0081011D" w:rsidP="00200AAC">
      <w:pPr>
        <w:pStyle w:val="Style"/>
        <w:numPr>
          <w:ilvl w:val="0"/>
          <w:numId w:val="1"/>
        </w:numPr>
        <w:spacing w:before="100" w:beforeAutospacing="1" w:after="200" w:line="276" w:lineRule="auto"/>
        <w:ind w:left="2621" w:right="2006" w:hanging="31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Larrialdikoa ez den arretarako itxaron beharreko denboraren adierazleak presta ditzan 3 hilabeteko epean, profesional-motaren arabera, hitzordua jasotzeko moduaren arabera (telefonoz, webgunearen bidez, modu </w:t>
      </w:r>
      <w:proofErr w:type="spellStart"/>
      <w:r>
        <w:rPr>
          <w:rFonts w:ascii="Calibri" w:hAnsi="Calibri"/>
          <w:sz w:val="22"/>
        </w:rPr>
        <w:t>presentzialean</w:t>
      </w:r>
      <w:proofErr w:type="spellEnd"/>
      <w:r>
        <w:rPr>
          <w:rFonts w:ascii="Calibri" w:hAnsi="Calibri"/>
          <w:sz w:val="22"/>
        </w:rPr>
        <w:t>....) eta kontsulta-motaren arabera (</w:t>
      </w:r>
      <w:proofErr w:type="spellStart"/>
      <w:r>
        <w:rPr>
          <w:rFonts w:ascii="Calibri" w:hAnsi="Calibri"/>
          <w:sz w:val="22"/>
        </w:rPr>
        <w:t>presentziala</w:t>
      </w:r>
      <w:proofErr w:type="spellEnd"/>
      <w:r>
        <w:rPr>
          <w:rFonts w:ascii="Calibri" w:hAnsi="Calibri"/>
          <w:sz w:val="22"/>
        </w:rPr>
        <w:t>, telefono bidezkoa, etxekoa...).</w:t>
      </w:r>
    </w:p>
    <w:p w14:paraId="788FEC3A" w14:textId="3CB6A7AE" w:rsidR="00200AAC" w:rsidRDefault="0081011D" w:rsidP="00200AAC">
      <w:pPr>
        <w:pStyle w:val="Style"/>
        <w:numPr>
          <w:ilvl w:val="0"/>
          <w:numId w:val="2"/>
        </w:numPr>
        <w:spacing w:before="100" w:beforeAutospacing="1" w:after="200" w:line="276" w:lineRule="auto"/>
        <w:ind w:left="2626" w:right="2002" w:hanging="32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Osasun Departamentuaren webgunean argitara ditzan, hilero hemendik 3 hilabetera hasita, larrialdikoa ez den </w:t>
      </w:r>
      <w:r w:rsidR="004D2BDF">
        <w:rPr>
          <w:rFonts w:ascii="Calibri" w:hAnsi="Calibri"/>
          <w:sz w:val="22"/>
        </w:rPr>
        <w:t xml:space="preserve">eta </w:t>
      </w:r>
      <w:r>
        <w:rPr>
          <w:rFonts w:ascii="Calibri" w:hAnsi="Calibri"/>
          <w:sz w:val="22"/>
        </w:rPr>
        <w:t xml:space="preserve">arretarako itxaron beharreko denboraren adierazleak, osasun etxez osasun etxe. </w:t>
      </w:r>
    </w:p>
    <w:p w14:paraId="660A26F4" w14:textId="646A488C" w:rsidR="00200AAC" w:rsidRDefault="0081011D" w:rsidP="00200AAC">
      <w:pPr>
        <w:pStyle w:val="Style"/>
        <w:spacing w:before="100" w:beforeAutospacing="1" w:after="200" w:line="276" w:lineRule="auto"/>
        <w:ind w:left="2626" w:right="2002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>Iruñean, 2024ko apirilaren 3an</w:t>
      </w:r>
    </w:p>
    <w:p w14:paraId="5C2405B2" w14:textId="2E5B82E4" w:rsidR="003E5A15" w:rsidRPr="00200AAC" w:rsidRDefault="00200AAC" w:rsidP="00200AAC">
      <w:pPr>
        <w:pStyle w:val="Style"/>
        <w:spacing w:before="100" w:beforeAutospacing="1" w:after="200" w:line="276" w:lineRule="auto"/>
        <w:ind w:left="2626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Leticia San Martín Rodríguez </w:t>
      </w:r>
    </w:p>
    <w:sectPr w:rsidR="003E5A15" w:rsidRPr="00200AAC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21E3B"/>
    <w:multiLevelType w:val="singleLevel"/>
    <w:tmpl w:val="FE709514"/>
    <w:lvl w:ilvl="0">
      <w:start w:val="4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1" w15:restartNumberingAfterBreak="0">
    <w:nsid w:val="327F719A"/>
    <w:multiLevelType w:val="singleLevel"/>
    <w:tmpl w:val="DFA67D56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num w:numId="1" w16cid:durableId="1597323781">
    <w:abstractNumId w:val="1"/>
  </w:num>
  <w:num w:numId="2" w16cid:durableId="164928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A15"/>
    <w:rsid w:val="00200AAC"/>
    <w:rsid w:val="003E5A15"/>
    <w:rsid w:val="004D2BDF"/>
    <w:rsid w:val="0081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72B0"/>
  <w15:docId w15:val="{089F8978-135C-44C8-815A-E6E1718E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2804</Characters>
  <Application>Microsoft Office Word</Application>
  <DocSecurity>0</DocSecurity>
  <Lines>23</Lines>
  <Paragraphs>6</Paragraphs>
  <ScaleCrop>false</ScaleCrop>
  <Company>HP Inc.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24MOC-49</dc:title>
  <dc:creator>informatica</dc:creator>
  <cp:keywords>CreatedByIRIS_Readiris_17.0</cp:keywords>
  <cp:lastModifiedBy>Martin Cestao, Nerea</cp:lastModifiedBy>
  <cp:revision>4</cp:revision>
  <dcterms:created xsi:type="dcterms:W3CDTF">2024-04-04T12:36:00Z</dcterms:created>
  <dcterms:modified xsi:type="dcterms:W3CDTF">2024-04-12T05:30:00Z</dcterms:modified>
</cp:coreProperties>
</file>