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BD6CB" w14:textId="2EB92C25" w:rsidR="003209D9" w:rsidRPr="003209D9" w:rsidRDefault="003209D9" w:rsidP="003209D9">
      <w:pPr>
        <w:pStyle w:val="Style"/>
        <w:spacing w:before="100" w:beforeAutospacing="1" w:after="200" w:line="276" w:lineRule="auto"/>
        <w:ind w:left="708" w:right="1387" w:firstLine="708"/>
        <w:jc w:val="both"/>
        <w:textAlignment w:val="baseline"/>
        <w:rPr>
          <w:rFonts w:ascii="Calibri" w:eastAsia="Arial" w:hAnsi="Calibri" w:cs="Calibri"/>
          <w:bCs/>
          <w:w w:val="92"/>
          <w:sz w:val="22"/>
          <w:szCs w:val="22"/>
        </w:rPr>
      </w:pPr>
      <w:r w:rsidRPr="003209D9">
        <w:rPr>
          <w:rFonts w:ascii="Calibri" w:eastAsia="Arial" w:hAnsi="Calibri" w:cs="Calibri"/>
          <w:bCs/>
          <w:w w:val="92"/>
          <w:sz w:val="22"/>
          <w:szCs w:val="22"/>
        </w:rPr>
        <w:t>23POR-165</w:t>
      </w:r>
    </w:p>
    <w:p w14:paraId="476015D8" w14:textId="2355CBEB" w:rsidR="003209D9" w:rsidRPr="003209D9" w:rsidRDefault="003209D9" w:rsidP="003209D9">
      <w:pPr>
        <w:pStyle w:val="Style"/>
        <w:spacing w:before="100" w:beforeAutospacing="1" w:after="200" w:line="276" w:lineRule="auto"/>
        <w:ind w:left="1416" w:right="138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209D9">
        <w:rPr>
          <w:rFonts w:ascii="Calibri" w:eastAsia="Arial" w:hAnsi="Calibri" w:cs="Calibri"/>
          <w:bCs/>
          <w:sz w:val="22"/>
          <w:szCs w:val="22"/>
        </w:rPr>
        <w:t>Mikel Asiain Torres,</w:t>
      </w:r>
      <w:r w:rsidRPr="003209D9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786E1D" w:rsidRPr="003209D9">
        <w:rPr>
          <w:rFonts w:ascii="Calibri" w:eastAsia="Arial" w:hAnsi="Calibri" w:cs="Calibri"/>
          <w:sz w:val="22"/>
          <w:szCs w:val="22"/>
        </w:rPr>
        <w:t xml:space="preserve">parlamentario foral adscrito al Grupo Parlamentario </w:t>
      </w:r>
      <w:r w:rsidRPr="003209D9">
        <w:rPr>
          <w:rFonts w:ascii="Calibri" w:eastAsia="Arial" w:hAnsi="Calibri" w:cs="Calibri"/>
          <w:bCs/>
          <w:sz w:val="22"/>
          <w:szCs w:val="22"/>
        </w:rPr>
        <w:t xml:space="preserve">Geroa Bai, </w:t>
      </w:r>
      <w:r w:rsidR="00786E1D" w:rsidRPr="003209D9">
        <w:rPr>
          <w:rFonts w:ascii="Calibri" w:eastAsia="Arial" w:hAnsi="Calibri" w:cs="Calibri"/>
          <w:sz w:val="22"/>
          <w:szCs w:val="22"/>
        </w:rPr>
        <w:t xml:space="preserve">al amparo de lo dispuesto en el Reglamento de esta Cámara, formula la siguiente </w:t>
      </w:r>
      <w:r w:rsidRPr="003209D9">
        <w:rPr>
          <w:rFonts w:ascii="Calibri" w:eastAsia="Arial" w:hAnsi="Calibri" w:cs="Calibri"/>
          <w:bCs/>
          <w:sz w:val="22"/>
          <w:szCs w:val="22"/>
        </w:rPr>
        <w:t>pregunta oral,</w:t>
      </w:r>
      <w:r w:rsidRPr="003209D9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786E1D" w:rsidRPr="003209D9">
        <w:rPr>
          <w:rFonts w:ascii="Calibri" w:eastAsia="Arial" w:hAnsi="Calibri" w:cs="Calibri"/>
          <w:sz w:val="22"/>
          <w:szCs w:val="22"/>
        </w:rPr>
        <w:t xml:space="preserve">con el fin de que sea respondida en el </w:t>
      </w:r>
      <w:r w:rsidRPr="003209D9">
        <w:rPr>
          <w:rFonts w:ascii="Calibri" w:eastAsia="Arial" w:hAnsi="Calibri" w:cs="Calibri"/>
          <w:bCs/>
          <w:sz w:val="22"/>
          <w:szCs w:val="22"/>
        </w:rPr>
        <w:t xml:space="preserve">Pleno </w:t>
      </w:r>
      <w:r w:rsidR="00786E1D" w:rsidRPr="003209D9">
        <w:rPr>
          <w:rFonts w:ascii="Calibri" w:eastAsia="Arial" w:hAnsi="Calibri" w:cs="Calibri"/>
          <w:sz w:val="22"/>
          <w:szCs w:val="22"/>
        </w:rPr>
        <w:t xml:space="preserve">por el </w:t>
      </w:r>
      <w:r w:rsidRPr="003209D9">
        <w:rPr>
          <w:rFonts w:ascii="Calibri" w:eastAsia="Arial" w:hAnsi="Calibri" w:cs="Calibri"/>
          <w:bCs/>
          <w:sz w:val="22"/>
          <w:szCs w:val="22"/>
        </w:rPr>
        <w:t>C</w:t>
      </w:r>
      <w:r w:rsidR="00786E1D" w:rsidRPr="003209D9">
        <w:rPr>
          <w:rFonts w:ascii="Calibri" w:eastAsia="Arial" w:hAnsi="Calibri" w:cs="Calibri"/>
          <w:bCs/>
          <w:sz w:val="22"/>
          <w:szCs w:val="22"/>
        </w:rPr>
        <w:t xml:space="preserve">onsejero de </w:t>
      </w:r>
      <w:r w:rsidR="00786E1D" w:rsidRPr="003209D9">
        <w:rPr>
          <w:rFonts w:ascii="Calibri" w:eastAsia="Arial" w:hAnsi="Calibri" w:cs="Calibri"/>
          <w:bCs/>
          <w:sz w:val="22"/>
          <w:szCs w:val="22"/>
        </w:rPr>
        <w:t xml:space="preserve">Industria </w:t>
      </w:r>
      <w:r w:rsidR="00786E1D" w:rsidRPr="003209D9">
        <w:rPr>
          <w:rFonts w:ascii="Calibri" w:hAnsi="Calibri" w:cs="Calibri"/>
          <w:bCs/>
          <w:sz w:val="22"/>
          <w:szCs w:val="22"/>
        </w:rPr>
        <w:t xml:space="preserve">y </w:t>
      </w:r>
      <w:r>
        <w:rPr>
          <w:rFonts w:ascii="Calibri" w:hAnsi="Calibri" w:cs="Calibri"/>
          <w:bCs/>
          <w:sz w:val="22"/>
          <w:szCs w:val="22"/>
        </w:rPr>
        <w:t xml:space="preserve">de </w:t>
      </w:r>
      <w:r w:rsidR="00786E1D" w:rsidRPr="003209D9">
        <w:rPr>
          <w:rFonts w:ascii="Calibri" w:eastAsia="Arial" w:hAnsi="Calibri" w:cs="Calibri"/>
          <w:bCs/>
          <w:sz w:val="22"/>
          <w:szCs w:val="22"/>
        </w:rPr>
        <w:t xml:space="preserve">Transición Ecológica </w:t>
      </w:r>
      <w:r w:rsidR="00786E1D" w:rsidRPr="003209D9">
        <w:rPr>
          <w:rFonts w:ascii="Calibri" w:hAnsi="Calibri" w:cs="Calibri"/>
          <w:bCs/>
          <w:sz w:val="22"/>
          <w:szCs w:val="22"/>
        </w:rPr>
        <w:t xml:space="preserve">y </w:t>
      </w:r>
      <w:r w:rsidR="00786E1D" w:rsidRPr="003209D9">
        <w:rPr>
          <w:rFonts w:ascii="Calibri" w:eastAsia="Arial" w:hAnsi="Calibri" w:cs="Calibri"/>
          <w:bCs/>
          <w:sz w:val="22"/>
          <w:szCs w:val="22"/>
        </w:rPr>
        <w:t xml:space="preserve">Digital Empresarial de Navarra, </w:t>
      </w:r>
      <w:r w:rsidR="00786E1D" w:rsidRPr="003209D9">
        <w:rPr>
          <w:rFonts w:ascii="Calibri" w:eastAsia="Arial" w:hAnsi="Calibri" w:cs="Calibri"/>
          <w:sz w:val="22"/>
          <w:szCs w:val="22"/>
        </w:rPr>
        <w:t xml:space="preserve">Mikel lrujo. </w:t>
      </w:r>
    </w:p>
    <w:p w14:paraId="5600FAC9" w14:textId="2D7CC473" w:rsidR="003209D9" w:rsidRDefault="00786E1D" w:rsidP="003209D9">
      <w:pPr>
        <w:pStyle w:val="Style"/>
        <w:spacing w:before="100" w:beforeAutospacing="1" w:after="200" w:line="276" w:lineRule="auto"/>
        <w:ind w:left="1416" w:right="153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209D9">
        <w:rPr>
          <w:rFonts w:ascii="Calibri" w:eastAsia="Arial" w:hAnsi="Calibri" w:cs="Calibri"/>
          <w:sz w:val="22"/>
          <w:szCs w:val="22"/>
        </w:rPr>
        <w:t>Hace unos días</w:t>
      </w:r>
      <w:r w:rsidRPr="003209D9">
        <w:rPr>
          <w:rFonts w:ascii="Calibri" w:eastAsia="Arial" w:hAnsi="Calibri" w:cs="Calibri"/>
          <w:sz w:val="22"/>
          <w:szCs w:val="22"/>
        </w:rPr>
        <w:t xml:space="preserve"> se hacía público que SODENA desinvertía dos tercios de su participación en la empresa </w:t>
      </w:r>
      <w:proofErr w:type="spellStart"/>
      <w:r w:rsidRPr="003209D9">
        <w:rPr>
          <w:rFonts w:ascii="Calibri" w:eastAsia="Arial" w:hAnsi="Calibri" w:cs="Calibri"/>
          <w:sz w:val="22"/>
          <w:szCs w:val="22"/>
        </w:rPr>
        <w:t>Jofemar</w:t>
      </w:r>
      <w:proofErr w:type="spellEnd"/>
      <w:r w:rsidRPr="003209D9">
        <w:rPr>
          <w:rFonts w:ascii="Calibri" w:eastAsia="Arial" w:hAnsi="Calibri" w:cs="Calibri"/>
          <w:sz w:val="22"/>
          <w:szCs w:val="22"/>
        </w:rPr>
        <w:t xml:space="preserve">. Las inversiones y desinversiones son una práctica habitual en una empresa como SODENA, pues forma parte de sus propios objetivos institucionales. </w:t>
      </w:r>
    </w:p>
    <w:p w14:paraId="551D2F2F" w14:textId="77777777" w:rsidR="003209D9" w:rsidRDefault="00786E1D" w:rsidP="003209D9">
      <w:pPr>
        <w:pStyle w:val="Style"/>
        <w:spacing w:before="100" w:beforeAutospacing="1" w:after="200" w:line="276" w:lineRule="auto"/>
        <w:ind w:left="1416" w:right="1440"/>
        <w:textAlignment w:val="baseline"/>
        <w:rPr>
          <w:rFonts w:ascii="Calibri" w:eastAsia="Arial" w:hAnsi="Calibri" w:cs="Calibri"/>
          <w:sz w:val="22"/>
          <w:szCs w:val="22"/>
        </w:rPr>
      </w:pPr>
      <w:r w:rsidRPr="003209D9">
        <w:rPr>
          <w:rFonts w:ascii="Calibri" w:eastAsia="Arial" w:hAnsi="Calibri" w:cs="Calibri"/>
          <w:sz w:val="22"/>
          <w:szCs w:val="22"/>
        </w:rPr>
        <w:t>Al hilo de ello</w:t>
      </w:r>
      <w:r w:rsidR="003209D9">
        <w:rPr>
          <w:rFonts w:ascii="Calibri" w:eastAsia="Arial" w:hAnsi="Calibri" w:cs="Calibri"/>
          <w:sz w:val="22"/>
          <w:szCs w:val="22"/>
        </w:rPr>
        <w:t>,</w:t>
      </w:r>
      <w:r w:rsidRPr="003209D9">
        <w:rPr>
          <w:rFonts w:ascii="Calibri" w:eastAsia="Arial" w:hAnsi="Calibri" w:cs="Calibri"/>
          <w:sz w:val="22"/>
          <w:szCs w:val="22"/>
        </w:rPr>
        <w:t xml:space="preserve"> preguntamos al Consejero de Industria </w:t>
      </w:r>
      <w:r w:rsidRPr="003209D9">
        <w:rPr>
          <w:rFonts w:ascii="Calibri" w:hAnsi="Calibri" w:cs="Calibri"/>
          <w:w w:val="83"/>
          <w:sz w:val="22"/>
          <w:szCs w:val="22"/>
        </w:rPr>
        <w:t xml:space="preserve">y </w:t>
      </w:r>
      <w:r w:rsidR="003209D9">
        <w:rPr>
          <w:rFonts w:ascii="Calibri" w:hAnsi="Calibri" w:cs="Calibri"/>
          <w:w w:val="83"/>
          <w:sz w:val="22"/>
          <w:szCs w:val="22"/>
        </w:rPr>
        <w:t xml:space="preserve">de </w:t>
      </w:r>
      <w:r w:rsidRPr="003209D9">
        <w:rPr>
          <w:rFonts w:ascii="Calibri" w:eastAsia="Arial" w:hAnsi="Calibri" w:cs="Calibri"/>
          <w:sz w:val="22"/>
          <w:szCs w:val="22"/>
        </w:rPr>
        <w:t xml:space="preserve">Transición Ecológica </w:t>
      </w:r>
      <w:r w:rsidRPr="003209D9">
        <w:rPr>
          <w:rFonts w:ascii="Calibri" w:hAnsi="Calibri" w:cs="Calibri"/>
          <w:w w:val="83"/>
          <w:sz w:val="22"/>
          <w:szCs w:val="22"/>
        </w:rPr>
        <w:t xml:space="preserve">y </w:t>
      </w:r>
      <w:r w:rsidRPr="003209D9">
        <w:rPr>
          <w:rFonts w:ascii="Calibri" w:eastAsia="Arial" w:hAnsi="Calibri" w:cs="Calibri"/>
          <w:sz w:val="22"/>
          <w:szCs w:val="22"/>
        </w:rPr>
        <w:t>Digital Empresariales:</w:t>
      </w:r>
    </w:p>
    <w:p w14:paraId="742F23FB" w14:textId="5BA80F5D" w:rsidR="00CD40C8" w:rsidRDefault="00786E1D" w:rsidP="003209D9">
      <w:pPr>
        <w:pStyle w:val="Style"/>
        <w:spacing w:before="100" w:beforeAutospacing="1" w:after="200" w:line="276" w:lineRule="auto"/>
        <w:ind w:left="1416" w:right="1440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3209D9">
        <w:rPr>
          <w:rFonts w:ascii="Calibri" w:eastAsia="Arial" w:hAnsi="Calibri" w:cs="Calibri"/>
          <w:bCs/>
          <w:sz w:val="22"/>
          <w:szCs w:val="22"/>
        </w:rPr>
        <w:t>¿De cuántas desinversiones podemos hablar en los últimos años por parte de esta sociedad pública?</w:t>
      </w:r>
    </w:p>
    <w:p w14:paraId="2C6B6D61" w14:textId="7E0DE72C" w:rsidR="003209D9" w:rsidRDefault="003209D9" w:rsidP="003209D9">
      <w:pPr>
        <w:pStyle w:val="Style"/>
        <w:spacing w:before="100" w:beforeAutospacing="1" w:after="200" w:line="276" w:lineRule="auto"/>
        <w:ind w:left="1416" w:right="1440"/>
        <w:textAlignment w:val="baseline"/>
        <w:rPr>
          <w:rFonts w:ascii="Calibri" w:eastAsia="Arial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bCs/>
          <w:sz w:val="22"/>
          <w:szCs w:val="22"/>
        </w:rPr>
        <w:t>Pamplona, 22 de abril de 2024</w:t>
      </w:r>
    </w:p>
    <w:p w14:paraId="712BC3AE" w14:textId="6407526F" w:rsidR="003209D9" w:rsidRPr="003209D9" w:rsidRDefault="003209D9" w:rsidP="003209D9">
      <w:pPr>
        <w:pStyle w:val="Style"/>
        <w:spacing w:before="100" w:beforeAutospacing="1" w:after="200" w:line="276" w:lineRule="auto"/>
        <w:ind w:left="1416" w:right="1440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bCs/>
          <w:sz w:val="22"/>
          <w:szCs w:val="22"/>
        </w:rPr>
        <w:t xml:space="preserve">El Parlamentario Foral: </w:t>
      </w:r>
      <w:r w:rsidRPr="003209D9">
        <w:rPr>
          <w:rFonts w:ascii="Calibri" w:eastAsia="Arial" w:hAnsi="Calibri" w:cs="Calibri"/>
          <w:bCs/>
          <w:sz w:val="22"/>
          <w:szCs w:val="22"/>
        </w:rPr>
        <w:t>Mikel Asiain Torres</w:t>
      </w:r>
    </w:p>
    <w:sectPr w:rsidR="003209D9" w:rsidRPr="003209D9" w:rsidSect="003209D9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0C8"/>
    <w:rsid w:val="003209D9"/>
    <w:rsid w:val="00786E1D"/>
    <w:rsid w:val="00CD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0972"/>
  <w15:docId w15:val="{957C9FF3-5393-418C-A899-7A214E6F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739</Characters>
  <Application>Microsoft Office Word</Application>
  <DocSecurity>0</DocSecurity>
  <Lines>6</Lines>
  <Paragraphs>1</Paragraphs>
  <ScaleCrop>false</ScaleCrop>
  <Company>HP Inc.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23POR-165 reformulada</dc:title>
  <dc:creator>informatica</dc:creator>
  <cp:keywords>CreatedByIRIS_Readiris_17.0</cp:keywords>
  <cp:lastModifiedBy>Mauleón, Fernando</cp:lastModifiedBy>
  <cp:revision>3</cp:revision>
  <dcterms:created xsi:type="dcterms:W3CDTF">2024-04-22T11:02:00Z</dcterms:created>
  <dcterms:modified xsi:type="dcterms:W3CDTF">2024-04-22T11:05:00Z</dcterms:modified>
</cp:coreProperties>
</file>