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F5ABDC" w14:textId="77777777" w:rsidR="00866649" w:rsidRPr="00866649" w:rsidRDefault="00866649" w:rsidP="007F3FB6">
      <w:pPr>
        <w:pStyle w:val="Style"/>
        <w:spacing w:before="100" w:beforeAutospacing="1" w:after="200" w:line="276" w:lineRule="auto"/>
        <w:ind w:right="2170" w:firstLine="708"/>
        <w:textAlignment w:val="baseline"/>
        <w:rPr>
          <w:rFonts w:ascii="Calibri" w:hAnsi="Calibri" w:cs="Calibri"/>
          <w:bCs/>
          <w:sz w:val="22"/>
          <w:szCs w:val="22"/>
        </w:rPr>
      </w:pPr>
      <w:r w:rsidRPr="00866649">
        <w:rPr>
          <w:rFonts w:ascii="Calibri" w:eastAsia="Arial" w:hAnsi="Calibri" w:cs="Calibri"/>
          <w:bCs/>
          <w:sz w:val="22"/>
          <w:szCs w:val="22"/>
        </w:rPr>
        <w:t>24MOC-56</w:t>
      </w:r>
    </w:p>
    <w:p w14:paraId="73A81A36" w14:textId="44F96C31" w:rsidR="00866649" w:rsidRDefault="007F3FB6" w:rsidP="007F3FB6">
      <w:pPr>
        <w:pStyle w:val="Style"/>
        <w:spacing w:before="100" w:beforeAutospacing="1" w:after="200" w:line="276" w:lineRule="auto"/>
        <w:ind w:left="708" w:right="1757"/>
        <w:jc w:val="both"/>
        <w:textAlignment w:val="baseline"/>
        <w:rPr>
          <w:rFonts w:ascii="Calibri" w:hAnsi="Calibri" w:cs="Calibri"/>
          <w:sz w:val="22"/>
          <w:szCs w:val="22"/>
        </w:rPr>
      </w:pPr>
      <w:r w:rsidRPr="00866649">
        <w:rPr>
          <w:rFonts w:ascii="Calibri" w:eastAsia="Arial" w:hAnsi="Calibri" w:cs="Calibri"/>
          <w:w w:val="107"/>
          <w:sz w:val="22"/>
          <w:szCs w:val="22"/>
        </w:rPr>
        <w:t>Daniel López Córdoba, parlamentario del Grupo Parlamentario Contigo Navarra</w:t>
      </w:r>
      <w:r>
        <w:rPr>
          <w:rFonts w:ascii="Calibri" w:eastAsia="Arial" w:hAnsi="Calibri" w:cs="Calibri"/>
          <w:w w:val="107"/>
          <w:sz w:val="22"/>
          <w:szCs w:val="22"/>
        </w:rPr>
        <w:t>-</w:t>
      </w:r>
      <w:r w:rsidRPr="00866649">
        <w:rPr>
          <w:rFonts w:ascii="Calibri" w:eastAsia="Arial" w:hAnsi="Calibri" w:cs="Calibri"/>
          <w:w w:val="107"/>
          <w:sz w:val="22"/>
          <w:szCs w:val="22"/>
        </w:rPr>
        <w:t xml:space="preserve">Zurekin Nafarroa, al amparo de lo establecido en el reglamento de la Cámara, Presenta la siguiente </w:t>
      </w:r>
      <w:r w:rsidR="00866649" w:rsidRPr="00866649">
        <w:rPr>
          <w:rFonts w:ascii="Calibri" w:eastAsia="Arial" w:hAnsi="Calibri" w:cs="Calibri"/>
          <w:bCs/>
          <w:sz w:val="22"/>
          <w:szCs w:val="22"/>
        </w:rPr>
        <w:t>moción</w:t>
      </w:r>
      <w:r w:rsidRPr="00866649">
        <w:rPr>
          <w:rFonts w:ascii="Calibri" w:eastAsia="Arial" w:hAnsi="Calibri" w:cs="Calibri"/>
          <w:b/>
          <w:sz w:val="22"/>
          <w:szCs w:val="22"/>
        </w:rPr>
        <w:t xml:space="preserve"> </w:t>
      </w:r>
      <w:r w:rsidRPr="00866649">
        <w:rPr>
          <w:rFonts w:ascii="Calibri" w:eastAsia="Arial" w:hAnsi="Calibri" w:cs="Calibri"/>
          <w:w w:val="107"/>
          <w:sz w:val="22"/>
          <w:szCs w:val="22"/>
        </w:rPr>
        <w:t xml:space="preserve">para su debate en sesión del </w:t>
      </w:r>
      <w:r w:rsidR="00866649" w:rsidRPr="00866649">
        <w:rPr>
          <w:rFonts w:ascii="Calibri" w:eastAsia="Arial" w:hAnsi="Calibri" w:cs="Calibri"/>
          <w:w w:val="107"/>
          <w:sz w:val="22"/>
          <w:szCs w:val="22"/>
        </w:rPr>
        <w:t xml:space="preserve">Pleno, </w:t>
      </w:r>
      <w:r w:rsidRPr="00866649">
        <w:rPr>
          <w:rFonts w:ascii="Calibri" w:eastAsia="Arial" w:hAnsi="Calibri" w:cs="Calibri"/>
          <w:w w:val="107"/>
          <w:sz w:val="22"/>
          <w:szCs w:val="22"/>
        </w:rPr>
        <w:t xml:space="preserve">y su seguimiento en la Comisión de Cultura, Deporte y Turismo. </w:t>
      </w:r>
    </w:p>
    <w:p w14:paraId="6077312D" w14:textId="7FB918D5" w:rsidR="00866649" w:rsidRPr="00866649" w:rsidRDefault="00866649" w:rsidP="007F3FB6">
      <w:pPr>
        <w:pStyle w:val="Style"/>
        <w:spacing w:before="100" w:beforeAutospacing="1" w:after="200" w:line="276" w:lineRule="auto"/>
        <w:ind w:right="1766" w:firstLine="708"/>
        <w:textAlignment w:val="baseline"/>
        <w:rPr>
          <w:rFonts w:ascii="Calibri" w:hAnsi="Calibri" w:cs="Calibri"/>
          <w:bCs/>
          <w:sz w:val="22"/>
          <w:szCs w:val="22"/>
        </w:rPr>
      </w:pPr>
      <w:r w:rsidRPr="00866649">
        <w:rPr>
          <w:rFonts w:ascii="Calibri" w:eastAsia="Arial" w:hAnsi="Calibri" w:cs="Calibri"/>
          <w:bCs/>
          <w:sz w:val="22"/>
          <w:szCs w:val="22"/>
        </w:rPr>
        <w:t xml:space="preserve">Exposición de motivos </w:t>
      </w:r>
    </w:p>
    <w:p w14:paraId="288FB110" w14:textId="0D70EAA4" w:rsidR="00866649" w:rsidRDefault="007F3FB6" w:rsidP="007F3FB6">
      <w:pPr>
        <w:pStyle w:val="Style"/>
        <w:spacing w:before="100" w:beforeAutospacing="1" w:after="200" w:line="276" w:lineRule="auto"/>
        <w:ind w:left="708" w:right="1762"/>
        <w:jc w:val="both"/>
        <w:textAlignment w:val="baseline"/>
        <w:rPr>
          <w:rFonts w:ascii="Calibri" w:hAnsi="Calibri" w:cs="Calibri"/>
          <w:sz w:val="22"/>
          <w:szCs w:val="22"/>
        </w:rPr>
      </w:pPr>
      <w:r w:rsidRPr="00866649">
        <w:rPr>
          <w:rFonts w:ascii="Calibri" w:eastAsia="Arial" w:hAnsi="Calibri" w:cs="Calibri"/>
          <w:w w:val="107"/>
          <w:sz w:val="22"/>
          <w:szCs w:val="22"/>
        </w:rPr>
        <w:t xml:space="preserve">En los Juegos Olímpicos de la Antigüedad los conflictos entre las ciudades estado participantes se posponían hasta la finalización de las competiciones deportivas. Lo que se conocía paz o </w:t>
      </w:r>
      <w:r w:rsidRPr="00866649">
        <w:rPr>
          <w:rFonts w:ascii="Calibri" w:eastAsia="Arial" w:hAnsi="Calibri" w:cs="Calibri"/>
          <w:bCs/>
          <w:sz w:val="22"/>
          <w:szCs w:val="22"/>
        </w:rPr>
        <w:t>tregua olímpica</w:t>
      </w:r>
      <w:r w:rsidRPr="00866649">
        <w:rPr>
          <w:rFonts w:ascii="Calibri" w:eastAsia="Arial" w:hAnsi="Calibri" w:cs="Calibri"/>
          <w:b/>
          <w:sz w:val="22"/>
          <w:szCs w:val="22"/>
        </w:rPr>
        <w:t xml:space="preserve">. </w:t>
      </w:r>
      <w:r w:rsidRPr="00866649">
        <w:rPr>
          <w:rFonts w:ascii="Calibri" w:eastAsia="Arial" w:hAnsi="Calibri" w:cs="Calibri"/>
          <w:w w:val="107"/>
          <w:sz w:val="22"/>
          <w:szCs w:val="22"/>
        </w:rPr>
        <w:t xml:space="preserve">Ya en la Era Moderna de los Juegos Olímpicos, y considerando las nuevas realidades políticas que rodean al deporte y los Juegos Olímpicos, el Comité Olímpico Internacional (COI) decidió revitalizar la tradición de la tregua olímpica con motivo de las guerras en la antigua Yugoslavia para preservar, en la medida de lo posible, los intereses de los atletas y del deporte en general y contribuir a la búsqueda de soluciones pacíficas y diplomáticas a los conflictos que asolan el mundo. </w:t>
      </w:r>
    </w:p>
    <w:p w14:paraId="2FD39C7D" w14:textId="77777777" w:rsidR="00866649" w:rsidRDefault="007F3FB6" w:rsidP="007F3FB6">
      <w:pPr>
        <w:pStyle w:val="Style"/>
        <w:spacing w:before="100" w:beforeAutospacing="1" w:after="200" w:line="276" w:lineRule="auto"/>
        <w:ind w:left="708" w:right="1757"/>
        <w:jc w:val="both"/>
        <w:textAlignment w:val="baseline"/>
        <w:rPr>
          <w:rFonts w:ascii="Calibri" w:hAnsi="Calibri" w:cs="Calibri"/>
          <w:sz w:val="22"/>
          <w:szCs w:val="22"/>
        </w:rPr>
      </w:pPr>
      <w:r w:rsidRPr="00866649">
        <w:rPr>
          <w:rFonts w:ascii="Calibri" w:eastAsia="Arial" w:hAnsi="Calibri" w:cs="Calibri"/>
          <w:w w:val="107"/>
          <w:sz w:val="22"/>
          <w:szCs w:val="22"/>
        </w:rPr>
        <w:t xml:space="preserve">En la vigente Carta Olímpica se regula entre otras cosas que el objetivo del Olimpismo es poner siempre el deporte al servicio del desarrollo armónico del ser humano, con el fin de favorecer el </w:t>
      </w:r>
      <w:r w:rsidRPr="00866649">
        <w:rPr>
          <w:rFonts w:ascii="Calibri" w:eastAsia="Arial" w:hAnsi="Calibri" w:cs="Calibri"/>
          <w:bCs/>
          <w:sz w:val="22"/>
          <w:szCs w:val="22"/>
        </w:rPr>
        <w:t xml:space="preserve">establecimiento de una sociedad pacífica </w:t>
      </w:r>
      <w:r w:rsidRPr="00866649">
        <w:rPr>
          <w:rFonts w:ascii="Calibri" w:eastAsia="Arial" w:hAnsi="Calibri" w:cs="Calibri"/>
          <w:w w:val="107"/>
          <w:sz w:val="22"/>
          <w:szCs w:val="22"/>
        </w:rPr>
        <w:t xml:space="preserve">y comprometida con el mantenimiento de la dignidad humana </w:t>
      </w:r>
    </w:p>
    <w:p w14:paraId="3E0864BF" w14:textId="2B8887EF" w:rsidR="009C0AB6" w:rsidRPr="00866649" w:rsidRDefault="007F3FB6" w:rsidP="007F3FB6">
      <w:pPr>
        <w:pStyle w:val="Style"/>
        <w:spacing w:before="100" w:beforeAutospacing="1" w:after="200" w:line="276" w:lineRule="auto"/>
        <w:ind w:left="708" w:right="1757"/>
        <w:jc w:val="both"/>
        <w:textAlignment w:val="baseline"/>
        <w:rPr>
          <w:rFonts w:ascii="Calibri" w:hAnsi="Calibri" w:cs="Calibri"/>
          <w:sz w:val="22"/>
          <w:szCs w:val="22"/>
        </w:rPr>
      </w:pPr>
      <w:r w:rsidRPr="00866649">
        <w:rPr>
          <w:rFonts w:ascii="Calibri" w:eastAsia="Arial" w:hAnsi="Calibri" w:cs="Calibri"/>
          <w:w w:val="107"/>
          <w:sz w:val="22"/>
          <w:szCs w:val="22"/>
        </w:rPr>
        <w:t xml:space="preserve">Hace ya casi 5 meses que el ejército israelí intensificó sus acciones militares en Gaza, transformándose en la masacre continuada de Gaza, calificada así por líderes políticos internacionales e incluso por el Secretario General de la ONU como genocidio y crímenes de lesa humanidad, pero las llamadas a la paz y al cumplimiento del Derecho Internacional Humanitario, por parte de la ONU y su Consejo de Seguridad hasta ahora no han tenido respuesta por el Estado de Israel. </w:t>
      </w:r>
    </w:p>
    <w:p w14:paraId="5F74597F" w14:textId="543C0D65" w:rsidR="00866649" w:rsidRDefault="007F3FB6" w:rsidP="007F3FB6">
      <w:pPr>
        <w:pStyle w:val="Style"/>
        <w:spacing w:before="100" w:beforeAutospacing="1" w:after="200" w:line="276" w:lineRule="auto"/>
        <w:ind w:right="567" w:firstLine="708"/>
        <w:textAlignment w:val="baseline"/>
        <w:rPr>
          <w:rFonts w:ascii="Calibri" w:hAnsi="Calibri" w:cs="Calibri"/>
          <w:sz w:val="22"/>
          <w:szCs w:val="22"/>
        </w:rPr>
      </w:pPr>
      <w:r w:rsidRPr="00866649">
        <w:rPr>
          <w:rFonts w:ascii="Calibri" w:eastAsia="Arial" w:hAnsi="Calibri" w:cs="Calibri"/>
          <w:w w:val="106"/>
          <w:sz w:val="22"/>
          <w:szCs w:val="22"/>
        </w:rPr>
        <w:t xml:space="preserve">Por todo ello, presentamos </w:t>
      </w:r>
      <w:r w:rsidRPr="00526EF6">
        <w:rPr>
          <w:rFonts w:ascii="Calibri" w:eastAsia="Arial" w:hAnsi="Calibri" w:cs="Calibri"/>
          <w:sz w:val="22"/>
          <w:szCs w:val="22"/>
        </w:rPr>
        <w:t>la</w:t>
      </w:r>
      <w:r w:rsidR="00866649" w:rsidRPr="00526EF6">
        <w:rPr>
          <w:rFonts w:ascii="Calibri" w:eastAsia="Arial" w:hAnsi="Calibri" w:cs="Calibri"/>
          <w:sz w:val="22"/>
          <w:szCs w:val="22"/>
        </w:rPr>
        <w:t xml:space="preserve">s </w:t>
      </w:r>
      <w:r w:rsidRPr="00526EF6">
        <w:rPr>
          <w:rFonts w:ascii="Calibri" w:eastAsia="Arial" w:hAnsi="Calibri" w:cs="Calibri"/>
          <w:sz w:val="22"/>
          <w:szCs w:val="22"/>
        </w:rPr>
        <w:t xml:space="preserve">siguientes </w:t>
      </w:r>
      <w:r w:rsidR="00866649" w:rsidRPr="00526EF6">
        <w:rPr>
          <w:rFonts w:ascii="Calibri" w:eastAsia="Arial" w:hAnsi="Calibri" w:cs="Calibri"/>
          <w:bCs/>
          <w:sz w:val="22"/>
          <w:szCs w:val="22"/>
        </w:rPr>
        <w:t>propuestas de resolución</w:t>
      </w:r>
      <w:r w:rsidR="00866649" w:rsidRPr="00866649">
        <w:rPr>
          <w:rFonts w:ascii="Calibri" w:eastAsia="Arial" w:hAnsi="Calibri" w:cs="Calibri"/>
          <w:b/>
          <w:w w:val="88"/>
          <w:sz w:val="22"/>
          <w:szCs w:val="22"/>
        </w:rPr>
        <w:t xml:space="preserve"> </w:t>
      </w:r>
    </w:p>
    <w:p w14:paraId="2F78D4BD" w14:textId="731021F7" w:rsidR="009C0AB6" w:rsidRPr="00866649" w:rsidRDefault="007F3FB6" w:rsidP="007F3FB6">
      <w:pPr>
        <w:pStyle w:val="Style"/>
        <w:spacing w:before="100" w:beforeAutospacing="1" w:after="200" w:line="276" w:lineRule="auto"/>
        <w:ind w:left="708" w:right="1757"/>
        <w:jc w:val="both"/>
        <w:textAlignment w:val="baseline"/>
        <w:rPr>
          <w:rFonts w:ascii="Calibri" w:hAnsi="Calibri" w:cs="Calibri"/>
          <w:sz w:val="22"/>
          <w:szCs w:val="22"/>
        </w:rPr>
      </w:pPr>
      <w:r w:rsidRPr="00866649">
        <w:rPr>
          <w:rFonts w:ascii="Calibri" w:eastAsia="Arial" w:hAnsi="Calibri" w:cs="Calibri"/>
          <w:w w:val="106"/>
          <w:sz w:val="22"/>
          <w:szCs w:val="22"/>
        </w:rPr>
        <w:t xml:space="preserve">El </w:t>
      </w:r>
      <w:r w:rsidR="00866649">
        <w:rPr>
          <w:rFonts w:ascii="Calibri" w:eastAsia="Arial" w:hAnsi="Calibri" w:cs="Calibri"/>
          <w:w w:val="106"/>
          <w:sz w:val="22"/>
          <w:szCs w:val="22"/>
        </w:rPr>
        <w:t>P</w:t>
      </w:r>
      <w:r w:rsidRPr="00866649">
        <w:rPr>
          <w:rFonts w:ascii="Calibri" w:eastAsia="Arial" w:hAnsi="Calibri" w:cs="Calibri"/>
          <w:w w:val="106"/>
          <w:sz w:val="22"/>
          <w:szCs w:val="22"/>
        </w:rPr>
        <w:t xml:space="preserve">arlamento de </w:t>
      </w:r>
      <w:r w:rsidR="00866649">
        <w:rPr>
          <w:rFonts w:ascii="Calibri" w:eastAsia="Arial" w:hAnsi="Calibri" w:cs="Calibri"/>
          <w:w w:val="106"/>
          <w:sz w:val="22"/>
          <w:szCs w:val="22"/>
        </w:rPr>
        <w:t>N</w:t>
      </w:r>
      <w:r w:rsidRPr="00866649">
        <w:rPr>
          <w:rFonts w:ascii="Calibri" w:eastAsia="Arial" w:hAnsi="Calibri" w:cs="Calibri"/>
          <w:w w:val="106"/>
          <w:sz w:val="22"/>
          <w:szCs w:val="22"/>
        </w:rPr>
        <w:t xml:space="preserve">avarra insta a que el Gobierno de España solicite al Comité Olímpico Español, para que a su vez traslade </w:t>
      </w:r>
      <w:r w:rsidRPr="00866649">
        <w:rPr>
          <w:rFonts w:ascii="Calibri" w:eastAsia="Arial" w:hAnsi="Calibri" w:cs="Calibri"/>
          <w:bCs/>
          <w:sz w:val="22"/>
          <w:szCs w:val="22"/>
        </w:rPr>
        <w:t xml:space="preserve">al </w:t>
      </w:r>
      <w:r w:rsidRPr="00866649">
        <w:rPr>
          <w:rFonts w:ascii="Calibri" w:eastAsia="Arial" w:hAnsi="Calibri" w:cs="Calibri"/>
          <w:w w:val="106"/>
          <w:sz w:val="22"/>
          <w:szCs w:val="22"/>
        </w:rPr>
        <w:t xml:space="preserve">Comité Olímpico Internacional: </w:t>
      </w:r>
    </w:p>
    <w:p w14:paraId="49861DB1" w14:textId="16D8320E" w:rsidR="009C0AB6" w:rsidRPr="00866649" w:rsidRDefault="007F3FB6" w:rsidP="007F3FB6">
      <w:pPr>
        <w:pStyle w:val="Style"/>
        <w:spacing w:before="100" w:beforeAutospacing="1" w:after="200" w:line="276" w:lineRule="auto"/>
        <w:ind w:left="708" w:right="1757"/>
        <w:jc w:val="both"/>
        <w:textAlignment w:val="baseline"/>
        <w:rPr>
          <w:rFonts w:ascii="Calibri" w:hAnsi="Calibri" w:cs="Calibri"/>
          <w:sz w:val="22"/>
          <w:szCs w:val="22"/>
        </w:rPr>
      </w:pPr>
      <w:r w:rsidRPr="00866649">
        <w:rPr>
          <w:rFonts w:ascii="Calibri" w:eastAsia="Arial" w:hAnsi="Calibri" w:cs="Calibri"/>
          <w:w w:val="106"/>
          <w:sz w:val="22"/>
          <w:szCs w:val="22"/>
        </w:rPr>
        <w:t xml:space="preserve">1. La no admisión de la delegación de deportistas </w:t>
      </w:r>
      <w:r w:rsidRPr="00866649">
        <w:rPr>
          <w:rFonts w:ascii="Calibri" w:eastAsia="Arial" w:hAnsi="Calibri" w:cs="Calibri"/>
          <w:sz w:val="22"/>
          <w:szCs w:val="22"/>
        </w:rPr>
        <w:t xml:space="preserve">y </w:t>
      </w:r>
      <w:r w:rsidRPr="00866649">
        <w:rPr>
          <w:rFonts w:ascii="Calibri" w:eastAsia="Arial" w:hAnsi="Calibri" w:cs="Calibri"/>
          <w:w w:val="106"/>
          <w:sz w:val="22"/>
          <w:szCs w:val="22"/>
        </w:rPr>
        <w:t xml:space="preserve">personal oficial del Estado de Israel a los Juegos Olímpicos de Verano de 2024 mientras el </w:t>
      </w:r>
      <w:r w:rsidR="00866649">
        <w:rPr>
          <w:rFonts w:ascii="Calibri" w:eastAsia="Arial" w:hAnsi="Calibri" w:cs="Calibri"/>
          <w:w w:val="106"/>
          <w:sz w:val="22"/>
          <w:szCs w:val="22"/>
        </w:rPr>
        <w:t>E</w:t>
      </w:r>
      <w:r w:rsidRPr="00866649">
        <w:rPr>
          <w:rFonts w:ascii="Calibri" w:eastAsia="Arial" w:hAnsi="Calibri" w:cs="Calibri"/>
          <w:w w:val="106"/>
          <w:sz w:val="22"/>
          <w:szCs w:val="22"/>
        </w:rPr>
        <w:t xml:space="preserve">stado de Israel continúe con su agresión militar sobre la población de Gaza. </w:t>
      </w:r>
    </w:p>
    <w:p w14:paraId="392DF0A2" w14:textId="7B880E96" w:rsidR="009C0AB6" w:rsidRPr="00866649" w:rsidRDefault="007F3FB6" w:rsidP="007F3FB6">
      <w:pPr>
        <w:pStyle w:val="Style"/>
        <w:spacing w:before="100" w:beforeAutospacing="1" w:after="200" w:line="276" w:lineRule="auto"/>
        <w:ind w:left="708" w:right="1757"/>
        <w:jc w:val="both"/>
        <w:textAlignment w:val="baseline"/>
        <w:rPr>
          <w:rFonts w:ascii="Calibri" w:hAnsi="Calibri" w:cs="Calibri"/>
          <w:sz w:val="22"/>
          <w:szCs w:val="22"/>
        </w:rPr>
      </w:pPr>
      <w:r w:rsidRPr="00866649">
        <w:rPr>
          <w:rFonts w:ascii="Calibri" w:eastAsia="Arial" w:hAnsi="Calibri" w:cs="Calibri"/>
          <w:w w:val="106"/>
          <w:sz w:val="22"/>
          <w:szCs w:val="22"/>
        </w:rPr>
        <w:t xml:space="preserve">2. La no admisión de la delegación de deportistas </w:t>
      </w:r>
      <w:r w:rsidRPr="00866649">
        <w:rPr>
          <w:rFonts w:ascii="Calibri" w:eastAsia="Arial" w:hAnsi="Calibri" w:cs="Calibri"/>
          <w:sz w:val="22"/>
          <w:szCs w:val="22"/>
        </w:rPr>
        <w:t xml:space="preserve">y </w:t>
      </w:r>
      <w:r w:rsidRPr="00866649">
        <w:rPr>
          <w:rFonts w:ascii="Calibri" w:eastAsia="Arial" w:hAnsi="Calibri" w:cs="Calibri"/>
          <w:w w:val="106"/>
          <w:sz w:val="22"/>
          <w:szCs w:val="22"/>
        </w:rPr>
        <w:t xml:space="preserve">personal oficial del Estado de Israel a los Juegos Paralímpicos de 2024 mientras el </w:t>
      </w:r>
      <w:r w:rsidR="00866649">
        <w:rPr>
          <w:rFonts w:ascii="Calibri" w:eastAsia="Arial" w:hAnsi="Calibri" w:cs="Calibri"/>
          <w:w w:val="106"/>
          <w:sz w:val="22"/>
          <w:szCs w:val="22"/>
        </w:rPr>
        <w:t>E</w:t>
      </w:r>
      <w:r w:rsidRPr="00866649">
        <w:rPr>
          <w:rFonts w:ascii="Calibri" w:eastAsia="Arial" w:hAnsi="Calibri" w:cs="Calibri"/>
          <w:w w:val="106"/>
          <w:sz w:val="22"/>
          <w:szCs w:val="22"/>
        </w:rPr>
        <w:t xml:space="preserve">stado de Israel continúe con su agresión militar sobre la población de Gaza. </w:t>
      </w:r>
    </w:p>
    <w:p w14:paraId="753B0CF0" w14:textId="210A4AE5" w:rsidR="00866649" w:rsidRDefault="007F3FB6" w:rsidP="007F3FB6">
      <w:pPr>
        <w:pStyle w:val="Style"/>
        <w:spacing w:before="100" w:beforeAutospacing="1" w:after="200" w:line="276" w:lineRule="auto"/>
        <w:ind w:left="708" w:right="1757"/>
        <w:jc w:val="both"/>
        <w:textAlignment w:val="baseline"/>
        <w:rPr>
          <w:rFonts w:ascii="Calibri" w:hAnsi="Calibri" w:cs="Calibri"/>
          <w:sz w:val="22"/>
          <w:szCs w:val="22"/>
        </w:rPr>
      </w:pPr>
      <w:r w:rsidRPr="00866649">
        <w:rPr>
          <w:rFonts w:ascii="Calibri" w:eastAsia="Arial" w:hAnsi="Calibri" w:cs="Calibri"/>
          <w:w w:val="106"/>
          <w:sz w:val="22"/>
          <w:szCs w:val="22"/>
        </w:rPr>
        <w:t xml:space="preserve">3. La no admisión de la delegación oficial de deportistas </w:t>
      </w:r>
      <w:r w:rsidRPr="00866649">
        <w:rPr>
          <w:rFonts w:ascii="Calibri" w:eastAsia="Arial" w:hAnsi="Calibri" w:cs="Calibri"/>
          <w:sz w:val="22"/>
          <w:szCs w:val="22"/>
        </w:rPr>
        <w:t xml:space="preserve">y </w:t>
      </w:r>
      <w:r w:rsidRPr="00866649">
        <w:rPr>
          <w:rFonts w:ascii="Calibri" w:eastAsia="Arial" w:hAnsi="Calibri" w:cs="Calibri"/>
          <w:w w:val="106"/>
          <w:sz w:val="22"/>
          <w:szCs w:val="22"/>
        </w:rPr>
        <w:t xml:space="preserve">personal oficial del Estado de Israel a los Juegos Olímpicos de la Juventud de 2024 mientras el </w:t>
      </w:r>
      <w:r w:rsidR="00866649">
        <w:rPr>
          <w:rFonts w:ascii="Calibri" w:eastAsia="Arial" w:hAnsi="Calibri" w:cs="Calibri"/>
          <w:w w:val="106"/>
          <w:sz w:val="22"/>
          <w:szCs w:val="22"/>
        </w:rPr>
        <w:t>E</w:t>
      </w:r>
      <w:r w:rsidRPr="00866649">
        <w:rPr>
          <w:rFonts w:ascii="Calibri" w:eastAsia="Arial" w:hAnsi="Calibri" w:cs="Calibri"/>
          <w:w w:val="106"/>
          <w:sz w:val="22"/>
          <w:szCs w:val="22"/>
        </w:rPr>
        <w:t xml:space="preserve">stado de Israel continúe con su agresión militar sobre la población de Gaza. </w:t>
      </w:r>
    </w:p>
    <w:p w14:paraId="74B23D94" w14:textId="292B3DAF" w:rsidR="009C0AB6" w:rsidRDefault="007F3FB6" w:rsidP="00866649">
      <w:pPr>
        <w:pStyle w:val="Style"/>
        <w:spacing w:before="100" w:beforeAutospacing="1" w:after="200" w:line="276" w:lineRule="auto"/>
        <w:ind w:left="708" w:right="1762" w:firstLine="708"/>
        <w:textAlignment w:val="baseline"/>
        <w:rPr>
          <w:rFonts w:ascii="Calibri" w:eastAsia="Arial" w:hAnsi="Calibri" w:cs="Calibri"/>
          <w:w w:val="106"/>
          <w:sz w:val="22"/>
          <w:szCs w:val="22"/>
        </w:rPr>
      </w:pPr>
      <w:r w:rsidRPr="00866649">
        <w:rPr>
          <w:rFonts w:ascii="Calibri" w:eastAsia="Arial" w:hAnsi="Calibri" w:cs="Calibri"/>
          <w:w w:val="106"/>
          <w:sz w:val="22"/>
          <w:szCs w:val="22"/>
        </w:rPr>
        <w:t>Pamplona</w:t>
      </w:r>
      <w:r w:rsidR="00866649">
        <w:rPr>
          <w:rFonts w:ascii="Calibri" w:eastAsia="Arial" w:hAnsi="Calibri" w:cs="Calibri"/>
          <w:w w:val="106"/>
          <w:sz w:val="22"/>
          <w:szCs w:val="22"/>
        </w:rPr>
        <w:t>,</w:t>
      </w:r>
      <w:r w:rsidRPr="00866649">
        <w:rPr>
          <w:rFonts w:ascii="Calibri" w:eastAsia="Arial" w:hAnsi="Calibri" w:cs="Calibri"/>
          <w:w w:val="106"/>
          <w:sz w:val="22"/>
          <w:szCs w:val="22"/>
        </w:rPr>
        <w:t xml:space="preserve"> 23 de abril de 2024</w:t>
      </w:r>
    </w:p>
    <w:p w14:paraId="0350EBE5" w14:textId="47B2E945" w:rsidR="00866649" w:rsidRPr="00866649" w:rsidRDefault="00866649" w:rsidP="00866649">
      <w:pPr>
        <w:pStyle w:val="Style"/>
        <w:spacing w:before="100" w:beforeAutospacing="1" w:after="200" w:line="276" w:lineRule="auto"/>
        <w:ind w:left="708" w:right="1762" w:firstLine="708"/>
        <w:textAlignment w:val="baseline"/>
        <w:rPr>
          <w:rFonts w:ascii="Calibri" w:hAnsi="Calibri" w:cs="Calibri"/>
          <w:sz w:val="22"/>
          <w:szCs w:val="22"/>
        </w:rPr>
      </w:pPr>
      <w:r>
        <w:rPr>
          <w:rFonts w:ascii="Calibri" w:eastAsia="Arial" w:hAnsi="Calibri" w:cs="Calibri"/>
          <w:w w:val="106"/>
          <w:sz w:val="22"/>
          <w:szCs w:val="22"/>
        </w:rPr>
        <w:t>El Parlamentario Foral: Daniel López Córdoba</w:t>
      </w:r>
    </w:p>
    <w:sectPr w:rsidR="00866649" w:rsidRPr="00866649" w:rsidSect="00866649">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C0AB6"/>
    <w:rsid w:val="00526EF6"/>
    <w:rsid w:val="007F3FB6"/>
    <w:rsid w:val="00866649"/>
    <w:rsid w:val="009C0A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0057F"/>
  <w15:docId w15:val="{E90ABC92-5E8A-4749-9135-18B0AFACC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422</Words>
  <Characters>2326</Characters>
  <Application>Microsoft Office Word</Application>
  <DocSecurity>0</DocSecurity>
  <Lines>19</Lines>
  <Paragraphs>5</Paragraphs>
  <ScaleCrop>false</ScaleCrop>
  <Company>HP Inc.</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24MOC-56</dc:title>
  <dc:creator>informatica</dc:creator>
  <cp:keywords>CreatedByIRIS_Readiris_17.0</cp:keywords>
  <cp:lastModifiedBy>Mauleón, Fernando</cp:lastModifiedBy>
  <cp:revision>4</cp:revision>
  <dcterms:created xsi:type="dcterms:W3CDTF">2024-04-24T06:56:00Z</dcterms:created>
  <dcterms:modified xsi:type="dcterms:W3CDTF">2024-04-25T07:29:00Z</dcterms:modified>
</cp:coreProperties>
</file>