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0CC6" w14:textId="1849443B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24PES-211</w:t>
      </w:r>
    </w:p>
    <w:p w14:paraId="288AFAA9" w14:textId="1D44F9FC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Adolfo Araiz Flamarique, miembro del Grupo Parlamentario E.H. Bildu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Nafarroa, ante la Mesa de la Cámara presenta para su tramitación las siguientes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preguntas para su respuesta escrita para que se respondan por 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="00D63CCB">
        <w:rPr>
          <w:rFonts w:ascii="Calibri" w:hAnsi="Calibri" w:cs="Calibri"/>
          <w:kern w:val="0"/>
          <w:sz w:val="22"/>
          <w:szCs w:val="22"/>
        </w:rPr>
        <w:t xml:space="preserve">Consejero del 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Departamento de Industria y </w:t>
      </w:r>
      <w:r>
        <w:rPr>
          <w:rFonts w:ascii="Calibri" w:hAnsi="Calibri" w:cs="Calibri"/>
          <w:kern w:val="0"/>
          <w:sz w:val="22"/>
          <w:szCs w:val="22"/>
        </w:rPr>
        <w:t>de T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ransición 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cológica y </w:t>
      </w:r>
      <w:r>
        <w:rPr>
          <w:rFonts w:ascii="Calibri" w:hAnsi="Calibri" w:cs="Calibri"/>
          <w:kern w:val="0"/>
          <w:sz w:val="22"/>
          <w:szCs w:val="22"/>
        </w:rPr>
        <w:t>D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igital 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FC7013">
        <w:rPr>
          <w:rFonts w:ascii="Calibri" w:hAnsi="Calibri" w:cs="Calibri"/>
          <w:kern w:val="0"/>
          <w:sz w:val="22"/>
          <w:szCs w:val="22"/>
        </w:rPr>
        <w:t>mpresarial.</w:t>
      </w:r>
    </w:p>
    <w:p w14:paraId="415F8D4D" w14:textId="159D633E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Con fecha 15 de noviembre de 2022 desde la Sección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Comunales del Servicio de Infraestructuras Agrarias del Departamento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Desarrollo Rural y Medio Ambiente se remitió a la Sección de Ordenación del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Territorio, Servicio de Territorio y Paisaje de la Dirección General de Ordenación del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Territorio un informe sobre la Autorización de actividades y usos en suelo no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urbanizable en terrenos de Aibar, Cáseda y Sangüesa (Código Expte. 0001-OT02-2022-000382)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6CEAD552" w14:textId="44CFC8BA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En este informe se ponía de manifiesto que la superficie comunal afectada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por la Planta Fotovoltaica Sangüesa I</w:t>
      </w:r>
      <w:r>
        <w:rPr>
          <w:rFonts w:ascii="Calibri" w:hAnsi="Calibri" w:cs="Calibri"/>
          <w:kern w:val="0"/>
          <w:sz w:val="22"/>
          <w:szCs w:val="22"/>
        </w:rPr>
        <w:t xml:space="preserve">, </w:t>
      </w:r>
      <w:r w:rsidRPr="00FC7013">
        <w:rPr>
          <w:rFonts w:ascii="Calibri" w:hAnsi="Calibri" w:cs="Calibri"/>
          <w:kern w:val="0"/>
          <w:sz w:val="22"/>
          <w:szCs w:val="22"/>
        </w:rPr>
        <w:t>según los datos catastrales</w:t>
      </w:r>
      <w:r>
        <w:rPr>
          <w:rFonts w:ascii="Calibri" w:hAnsi="Calibri" w:cs="Calibri"/>
          <w:kern w:val="0"/>
          <w:sz w:val="22"/>
          <w:szCs w:val="22"/>
        </w:rPr>
        <w:t>,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 era de 27,58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hectáreas, en lugar de las 3,44 que figuran en el proyecto y de 13,30 hectáreas en la planta Sangüesa II, en lugar de 6,57 del proyecto.</w:t>
      </w:r>
    </w:p>
    <w:p w14:paraId="0024C742" w14:textId="77777777" w:rsid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En el mismo se incorporaba esta imagen:</w:t>
      </w:r>
    </w:p>
    <w:p w14:paraId="07DEE0F5" w14:textId="5AC60288" w:rsid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noProof/>
          <w:kern w:val="0"/>
          <w:sz w:val="22"/>
          <w:szCs w:val="22"/>
        </w:rPr>
        <w:drawing>
          <wp:inline distT="0" distB="0" distL="0" distR="0" wp14:anchorId="0F32C258" wp14:editId="0C6E5069">
            <wp:extent cx="5400040" cy="3787775"/>
            <wp:effectExtent l="0" t="0" r="0" b="3175"/>
            <wp:docPr id="14365152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D107" w14:textId="77777777" w:rsid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</w:p>
    <w:p w14:paraId="729CB96A" w14:textId="7F0F72CE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En este mismo informe se indicaba que</w:t>
      </w:r>
      <w:r>
        <w:rPr>
          <w:rFonts w:ascii="Calibri" w:hAnsi="Calibri" w:cs="Calibri"/>
          <w:kern w:val="0"/>
          <w:sz w:val="22"/>
          <w:szCs w:val="22"/>
        </w:rPr>
        <w:t>:</w:t>
      </w:r>
    </w:p>
    <w:p w14:paraId="6C807145" w14:textId="424323B4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lastRenderedPageBreak/>
        <w:t>“Dada la problemática existente en el término municipal de Cáseda, las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tramitaciones de los expedientes administrativos de desafección requerirán de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previa resolución del conflicto de titularidad de las parcelas afectadas por el proyecto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de las planta</w:t>
      </w:r>
      <w:r w:rsidR="001F5287">
        <w:rPr>
          <w:rFonts w:ascii="Calibri" w:hAnsi="Calibri" w:cs="Calibri"/>
          <w:kern w:val="0"/>
          <w:sz w:val="22"/>
          <w:szCs w:val="22"/>
        </w:rPr>
        <w:t>s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 fotovoltaicas “Sangüesa I” y “Sangüesa II”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20A81E0F" w14:textId="37A1C7B7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(…)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Asimismo se considera que el resto de unidades de la Administración de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Comunidad Foral que intervengan en el presente expediente suspendan sus respectivos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procedimientos en tanto no se haya resuelto la cuestión principal referente a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titularidad y derechos existentes en los citados terrenos a los que afectan las Plantas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Solares Sangüesa I y Sangüesa II, bien sea mediante la vía de Convenio, bien sea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mediante la vía de desahucio administrativo de derechos”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6C95FC4A" w14:textId="77777777" w:rsidR="00FC7013" w:rsidRPr="00FC7013" w:rsidRDefault="00FC7013" w:rsidP="00BD2BB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A la vista de ello, se pregunta lo siguiente:</w:t>
      </w:r>
    </w:p>
    <w:p w14:paraId="320A784E" w14:textId="25B77941" w:rsidR="00FC7013" w:rsidRDefault="00FC7013" w:rsidP="00BD2BB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¿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s consciente el </w:t>
      </w:r>
      <w:r>
        <w:rPr>
          <w:rFonts w:ascii="Calibri" w:hAnsi="Calibri" w:cs="Calibri"/>
          <w:kern w:val="0"/>
          <w:sz w:val="22"/>
          <w:szCs w:val="22"/>
        </w:rPr>
        <w:t>d</w:t>
      </w:r>
      <w:r w:rsidRPr="00FC7013">
        <w:rPr>
          <w:rFonts w:ascii="Calibri" w:hAnsi="Calibri" w:cs="Calibri"/>
          <w:kern w:val="0"/>
          <w:sz w:val="22"/>
          <w:szCs w:val="22"/>
        </w:rPr>
        <w:t>epartamento de la problemática que se suscita sobre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la pretendida titularidad privada respecto de muchas parcelas afectadas por 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proyecto de plantas fotovoltaicas en Cáseda? ¿</w:t>
      </w:r>
      <w:r>
        <w:rPr>
          <w:rFonts w:ascii="Calibri" w:hAnsi="Calibri" w:cs="Calibri"/>
          <w:kern w:val="0"/>
          <w:sz w:val="22"/>
          <w:szCs w:val="22"/>
        </w:rPr>
        <w:t>Q</w:t>
      </w:r>
      <w:r w:rsidRPr="00FC7013">
        <w:rPr>
          <w:rFonts w:ascii="Calibri" w:hAnsi="Calibri" w:cs="Calibri"/>
          <w:kern w:val="0"/>
          <w:sz w:val="22"/>
          <w:szCs w:val="22"/>
        </w:rPr>
        <w:t>ué consecuencias se derivarán si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titularidad comunal de esas parcelas no se reconoce en el </w:t>
      </w:r>
      <w:r w:rsidR="00A205F1">
        <w:rPr>
          <w:rFonts w:ascii="Calibri" w:hAnsi="Calibri" w:cs="Calibri"/>
          <w:kern w:val="0"/>
          <w:sz w:val="22"/>
          <w:szCs w:val="22"/>
        </w:rPr>
        <w:t>p</w:t>
      </w:r>
      <w:r w:rsidRPr="00FC7013">
        <w:rPr>
          <w:rFonts w:ascii="Calibri" w:hAnsi="Calibri" w:cs="Calibri"/>
          <w:kern w:val="0"/>
          <w:sz w:val="22"/>
          <w:szCs w:val="22"/>
        </w:rPr>
        <w:t>royecto?</w:t>
      </w:r>
    </w:p>
    <w:p w14:paraId="48DA4072" w14:textId="3CC86534" w:rsidR="00FC7013" w:rsidRDefault="00FC7013" w:rsidP="00BD2BB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¿Ha tomado en consideración el Departamento la petición que se realiza por la Sección de Comunales para que “el resto de unidades de la Administración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la Comunidad Foral que intervengan en el presente expediente suspendan sus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respectivos procedimientos en tanto no se haya resuelto la cuestión principal referente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a la titularidad y derechos existentes en los citados terrenos”</w:t>
      </w:r>
      <w:r>
        <w:rPr>
          <w:rFonts w:ascii="Calibri" w:hAnsi="Calibri" w:cs="Calibri"/>
          <w:kern w:val="0"/>
          <w:sz w:val="22"/>
          <w:szCs w:val="22"/>
        </w:rPr>
        <w:t>?</w:t>
      </w:r>
    </w:p>
    <w:p w14:paraId="220BAB66" w14:textId="50F920DA" w:rsidR="00FC7013" w:rsidRPr="00FC7013" w:rsidRDefault="00FC7013" w:rsidP="00BD2BB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Si no se ha tomado en consideración la petición de paralización</w:t>
      </w:r>
      <w:r>
        <w:rPr>
          <w:rFonts w:ascii="Calibri" w:hAnsi="Calibri" w:cs="Calibri"/>
          <w:kern w:val="0"/>
          <w:sz w:val="22"/>
          <w:szCs w:val="22"/>
        </w:rPr>
        <w:t>,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¿</w:t>
      </w:r>
      <w:r w:rsidRPr="00FC7013">
        <w:rPr>
          <w:rFonts w:ascii="Calibri" w:hAnsi="Calibri" w:cs="Calibri"/>
          <w:kern w:val="0"/>
          <w:sz w:val="22"/>
          <w:szCs w:val="22"/>
        </w:rPr>
        <w:t>cuál ha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FC7013">
        <w:rPr>
          <w:rFonts w:ascii="Calibri" w:hAnsi="Calibri" w:cs="Calibri"/>
          <w:kern w:val="0"/>
          <w:sz w:val="22"/>
          <w:szCs w:val="22"/>
        </w:rPr>
        <w:t>sido la razón?</w:t>
      </w:r>
    </w:p>
    <w:p w14:paraId="7E3B3888" w14:textId="0D8FF231" w:rsidR="008D7F85" w:rsidRDefault="00FC7013" w:rsidP="00BD2BBD">
      <w:pPr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FC7013">
        <w:rPr>
          <w:rFonts w:ascii="Calibri" w:hAnsi="Calibri" w:cs="Calibri"/>
          <w:kern w:val="0"/>
          <w:sz w:val="22"/>
          <w:szCs w:val="22"/>
        </w:rPr>
        <w:t>Iruñea/Pamplona</w:t>
      </w:r>
      <w:r>
        <w:rPr>
          <w:rFonts w:ascii="Calibri" w:hAnsi="Calibri" w:cs="Calibri"/>
          <w:kern w:val="0"/>
          <w:sz w:val="22"/>
          <w:szCs w:val="22"/>
        </w:rPr>
        <w:t>,</w:t>
      </w:r>
      <w:r w:rsidRPr="00FC7013">
        <w:rPr>
          <w:rFonts w:ascii="Calibri" w:hAnsi="Calibri" w:cs="Calibri"/>
          <w:kern w:val="0"/>
          <w:sz w:val="22"/>
          <w:szCs w:val="22"/>
        </w:rPr>
        <w:t xml:space="preserve"> 25 de abril de 2024</w:t>
      </w:r>
    </w:p>
    <w:p w14:paraId="64222CDD" w14:textId="6E7BD00B" w:rsidR="00FC7013" w:rsidRPr="00FC7013" w:rsidRDefault="00FC7013" w:rsidP="00BD2BBD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El Parlamentario Foral: Adolfo Araiz Flamarique</w:t>
      </w:r>
    </w:p>
    <w:sectPr w:rsidR="00FC7013" w:rsidRPr="00FC7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97B6D"/>
    <w:multiLevelType w:val="hybridMultilevel"/>
    <w:tmpl w:val="0BEA4C86"/>
    <w:lvl w:ilvl="0" w:tplc="01BE4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4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13"/>
    <w:rsid w:val="001F5287"/>
    <w:rsid w:val="0060483B"/>
    <w:rsid w:val="008D7F85"/>
    <w:rsid w:val="00A205F1"/>
    <w:rsid w:val="00A36075"/>
    <w:rsid w:val="00BD2BBD"/>
    <w:rsid w:val="00BF2031"/>
    <w:rsid w:val="00D63CCB"/>
    <w:rsid w:val="00E2340F"/>
    <w:rsid w:val="00FC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89D0"/>
  <w15:chartTrackingRefBased/>
  <w15:docId w15:val="{156C20EF-A01C-4B0B-B327-F4C7F3FD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7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7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7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7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7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7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7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7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7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7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7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7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70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70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70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70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70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70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7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7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7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7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7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70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70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70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7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70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70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7</cp:revision>
  <dcterms:created xsi:type="dcterms:W3CDTF">2024-04-26T06:33:00Z</dcterms:created>
  <dcterms:modified xsi:type="dcterms:W3CDTF">2024-04-26T06:57:00Z</dcterms:modified>
</cp:coreProperties>
</file>