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EB717" w14:textId="77777777" w:rsidR="00496CCF" w:rsidRDefault="00496CCF" w:rsidP="00496CCF">
      <w:pPr>
        <w:spacing w:line="360" w:lineRule="auto"/>
        <w:jc w:val="both"/>
        <w:rPr>
          <w:rFonts w:ascii="DejaVu Serif Condensed" w:hAnsi="DejaVu Serif Condensed"/>
          <w:sz w:val="24"/>
          <w:szCs w:val="24"/>
        </w:rPr>
      </w:pPr>
    </w:p>
    <w:p w14:paraId="5372A9D2" w14:textId="77777777" w:rsidR="00496CCF" w:rsidRDefault="00496CCF" w:rsidP="00496CCF">
      <w:pPr>
        <w:spacing w:line="360" w:lineRule="auto"/>
        <w:jc w:val="both"/>
        <w:rPr>
          <w:rFonts w:ascii="DejaVu Serif Condensed" w:hAnsi="DejaVu Serif Condensed"/>
          <w:sz w:val="24"/>
          <w:szCs w:val="24"/>
        </w:rPr>
      </w:pPr>
    </w:p>
    <w:p w14:paraId="70E9CD87" w14:textId="549C8D03" w:rsidR="00496CCF" w:rsidRDefault="00496CCF" w:rsidP="00496CCF">
      <w:pPr>
        <w:spacing w:line="360" w:lineRule="auto"/>
        <w:jc w:val="both"/>
        <w:rPr>
          <w:sz w:val="24"/>
          <w:szCs w:val="24"/>
          <w:rFonts w:ascii="Arial" w:hAnsi="Arial" w:cs="Arial"/>
        </w:rPr>
      </w:pPr>
      <w:r>
        <w:rPr>
          <w:sz w:val="24"/>
          <w:rFonts w:ascii="Arial" w:hAnsi="Arial"/>
        </w:rPr>
        <w:t xml:space="preserve">EH Bildu Nafarroa talde parlamentarioari atxikitako foru parlamentari Javier Arza Porras jaunak 11-24/PES-00070 galdera egin du, idatziz erantzun dakion, honako honi buruz:</w:t>
      </w:r>
    </w:p>
    <w:p w14:paraId="547EB7FE" w14:textId="77777777" w:rsidR="00496CCF" w:rsidRDefault="00496CCF" w:rsidP="00496CCF">
      <w:pPr>
        <w:spacing w:line="360" w:lineRule="auto"/>
        <w:jc w:val="both"/>
        <w:rPr>
          <w:rFonts w:ascii="Arial" w:hAnsi="Arial" w:cs="Arial"/>
          <w:sz w:val="24"/>
          <w:szCs w:val="24"/>
        </w:rPr>
      </w:pPr>
    </w:p>
    <w:p w14:paraId="1C65602B" w14:textId="77777777" w:rsidR="00496CCF" w:rsidRDefault="00496CCF" w:rsidP="00496CCF">
      <w:pPr>
        <w:pStyle w:val="Prrafodelista"/>
        <w:numPr>
          <w:ilvl w:val="0"/>
          <w:numId w:val="1"/>
        </w:numPr>
        <w:spacing w:line="360" w:lineRule="auto"/>
        <w:jc w:val="both"/>
        <w:rPr>
          <w:sz w:val="24"/>
          <w:szCs w:val="24"/>
          <w:rFonts w:ascii="Arial" w:hAnsi="Arial" w:cs="Arial"/>
        </w:rPr>
      </w:pPr>
      <w:r>
        <w:rPr>
          <w:sz w:val="24"/>
          <w:rFonts w:ascii="Arial" w:hAnsi="Arial"/>
        </w:rPr>
        <w:t xml:space="preserve">Nafarroako Gobernuaren zein unitate administratibok biltzen ditu Nafarroan merkatu-erreserbaren eta erreserbatutako kontratuaren betetze-mailari buruzko datuak?</w:t>
      </w:r>
      <w:r>
        <w:rPr>
          <w:sz w:val="24"/>
          <w:rFonts w:ascii="Arial" w:hAnsi="Arial"/>
        </w:rPr>
        <w:t xml:space="preserve"> </w:t>
      </w:r>
    </w:p>
    <w:p w14:paraId="782723BD" w14:textId="77777777" w:rsidR="00496CCF" w:rsidRDefault="00496CCF" w:rsidP="00496CCF">
      <w:pPr>
        <w:pStyle w:val="Prrafodelista"/>
        <w:numPr>
          <w:ilvl w:val="0"/>
          <w:numId w:val="1"/>
        </w:numPr>
        <w:spacing w:line="360" w:lineRule="auto"/>
        <w:jc w:val="both"/>
        <w:rPr>
          <w:sz w:val="24"/>
          <w:szCs w:val="24"/>
          <w:rFonts w:ascii="Arial" w:hAnsi="Arial" w:cs="Arial"/>
        </w:rPr>
      </w:pPr>
      <w:r>
        <w:rPr>
          <w:sz w:val="24"/>
          <w:rFonts w:ascii="Arial" w:hAnsi="Arial"/>
        </w:rPr>
        <w:t xml:space="preserve">Zer datu ditu Nafarroako Gobernuak azken urteetan merkatu-erreserbaren eta erreserbatutako kontratuaren betetzeak Nafarroan izan duen bilakaerari buruz?</w:t>
      </w:r>
      <w:r>
        <w:rPr>
          <w:sz w:val="24"/>
          <w:rFonts w:ascii="Arial" w:hAnsi="Arial"/>
        </w:rPr>
        <w:t xml:space="preserve"> </w:t>
      </w:r>
    </w:p>
    <w:p w14:paraId="10930CDD" w14:textId="77777777" w:rsidR="00496CCF" w:rsidRDefault="00496CCF" w:rsidP="00496CCF">
      <w:pPr>
        <w:pStyle w:val="Prrafodelista"/>
        <w:numPr>
          <w:ilvl w:val="0"/>
          <w:numId w:val="1"/>
        </w:numPr>
        <w:spacing w:line="360" w:lineRule="auto"/>
        <w:jc w:val="both"/>
        <w:rPr>
          <w:sz w:val="24"/>
          <w:szCs w:val="24"/>
          <w:rFonts w:ascii="Arial" w:hAnsi="Arial" w:cs="Arial"/>
        </w:rPr>
      </w:pPr>
      <w:r>
        <w:rPr>
          <w:sz w:val="24"/>
          <w:rFonts w:ascii="Arial" w:hAnsi="Arial"/>
        </w:rPr>
        <w:t xml:space="preserve">Nafarroako Gobernuaren ustez, zein faktorek dute eragina bilakaera horretan?</w:t>
      </w:r>
      <w:r>
        <w:rPr>
          <w:sz w:val="24"/>
          <w:rFonts w:ascii="Arial" w:hAnsi="Arial"/>
        </w:rPr>
        <w:t xml:space="preserve"> </w:t>
      </w:r>
    </w:p>
    <w:p w14:paraId="74612FDB" w14:textId="77777777" w:rsidR="00496CCF" w:rsidRPr="00EB2566" w:rsidRDefault="00496CCF" w:rsidP="00496CCF">
      <w:pPr>
        <w:pStyle w:val="Prrafodelista"/>
        <w:numPr>
          <w:ilvl w:val="0"/>
          <w:numId w:val="1"/>
        </w:numPr>
        <w:spacing w:line="360" w:lineRule="auto"/>
        <w:jc w:val="both"/>
        <w:rPr>
          <w:sz w:val="24"/>
          <w:szCs w:val="24"/>
          <w:rFonts w:ascii="Arial" w:hAnsi="Arial" w:cs="Arial"/>
        </w:rPr>
      </w:pPr>
      <w:r>
        <w:rPr>
          <w:sz w:val="24"/>
          <w:rFonts w:ascii="Arial" w:hAnsi="Arial"/>
        </w:rPr>
        <w:t xml:space="preserve">Zer estrategia garatzen ari da Nafarroako Gobernua horien betetzea errazte aldera?</w:t>
      </w:r>
      <w:r>
        <w:rPr>
          <w:sz w:val="24"/>
          <w:rFonts w:ascii="Arial" w:hAnsi="Arial"/>
        </w:rPr>
        <w:t xml:space="preserve"> </w:t>
      </w:r>
      <w:r>
        <w:rPr>
          <w:sz w:val="24"/>
          <w:rFonts w:ascii="Arial" w:hAnsi="Arial"/>
        </w:rPr>
        <w:t xml:space="preserve">Zer estrategia aplikatuko ditu Nafarroako Gobernuak epe motzean eta ertainean horien betetzea errazte aldera?</w:t>
      </w:r>
    </w:p>
    <w:p w14:paraId="4F75DFE4" w14:textId="77777777" w:rsidR="00496CCF" w:rsidRDefault="00496CCF" w:rsidP="00496CCF">
      <w:pPr>
        <w:spacing w:line="360" w:lineRule="auto"/>
        <w:jc w:val="both"/>
        <w:rPr>
          <w:rFonts w:ascii="Arial" w:hAnsi="Arial" w:cs="Arial"/>
          <w:sz w:val="24"/>
          <w:szCs w:val="24"/>
        </w:rPr>
      </w:pPr>
    </w:p>
    <w:p w14:paraId="3FEAFDD4" w14:textId="7C197979" w:rsidR="00496CCF" w:rsidRPr="00E324C3" w:rsidRDefault="00496CCF" w:rsidP="00496CCF">
      <w:pPr>
        <w:spacing w:line="360" w:lineRule="auto"/>
        <w:jc w:val="both"/>
        <w:rPr>
          <w:sz w:val="24"/>
          <w:szCs w:val="24"/>
          <w:rFonts w:ascii="Arial" w:hAnsi="Arial" w:cs="Arial"/>
        </w:rPr>
      </w:pPr>
      <w:r>
        <w:rPr>
          <w:sz w:val="24"/>
          <w:rFonts w:ascii="Arial" w:hAnsi="Arial"/>
        </w:rPr>
        <w:t xml:space="preserve">Hona Nafarroako Gobernuko Eskubide Sozialetako, Ekonomia Sozialeko eta Enpleguko kontseilariak horri buruz ematen duen informazioa:</w:t>
      </w:r>
    </w:p>
    <w:p w14:paraId="08463810" w14:textId="4A0876C2" w:rsidR="00496CCF" w:rsidRPr="00E324C3" w:rsidRDefault="00496CCF" w:rsidP="00E324C3">
      <w:pPr>
        <w:pStyle w:val="Prrafodelista"/>
        <w:numPr>
          <w:ilvl w:val="0"/>
          <w:numId w:val="2"/>
        </w:numPr>
        <w:spacing w:line="360" w:lineRule="auto"/>
        <w:jc w:val="both"/>
        <w:rPr>
          <w:i/>
          <w:sz w:val="24"/>
          <w:szCs w:val="24"/>
          <w:rFonts w:ascii="Arial" w:hAnsi="Arial" w:cs="Arial"/>
        </w:rPr>
      </w:pPr>
      <w:r>
        <w:rPr>
          <w:i/>
          <w:sz w:val="24"/>
          <w:rFonts w:ascii="Arial" w:hAnsi="Arial"/>
        </w:rPr>
        <w:t xml:space="preserve">Nafarroako Gobernuaren zein unitate administratibok biltzen ditu Nafarroan merkatu-erreserbaren eta erreserbatutako kontratuaren betetze-mailari buruzko datuak?</w:t>
      </w:r>
    </w:p>
    <w:p w14:paraId="08E17723" w14:textId="77777777" w:rsidR="00496CCF" w:rsidRPr="00496CCF" w:rsidRDefault="00496CCF" w:rsidP="00496CCF">
      <w:pPr>
        <w:pStyle w:val="Prrafodelista"/>
        <w:spacing w:line="360" w:lineRule="auto"/>
        <w:jc w:val="both"/>
        <w:rPr>
          <w:sz w:val="24"/>
          <w:rFonts w:ascii="Arial" w:hAnsi="Arial" w:cs="Arial"/>
        </w:rPr>
      </w:pPr>
      <w:r>
        <w:rPr>
          <w:sz w:val="24"/>
          <w:rFonts w:ascii="Arial" w:hAnsi="Arial"/>
        </w:rPr>
        <w:t xml:space="preserve">Nafarroako Gobernuaren barruan Ekonomia Sozialeko eta Laneko Zuzendaritza Nagusiak hartzen ditu bere gain Erreserbaren sustapena eta jarraipena egiteko zereginak.</w:t>
      </w:r>
      <w:r>
        <w:rPr>
          <w:sz w:val="24"/>
          <w:rFonts w:ascii="Arial" w:hAnsi="Arial"/>
        </w:rPr>
        <w:t xml:space="preserve"> </w:t>
      </w:r>
      <w:r>
        <w:rPr>
          <w:sz w:val="24"/>
          <w:rFonts w:ascii="Arial" w:hAnsi="Arial"/>
        </w:rPr>
        <w:t xml:space="preserve">Sortutako egitura berriak honako hau hartzen du bere gain Eskubide Sozialetako, Ekonomia Sozialeko eta Enpleguko Departamentuaren egitura organikoa ezartzen duen azaroaren 15eko 251/2023 Foru Dekretuko</w:t>
      </w:r>
      <w:r>
        <w:rPr>
          <w:color w:val="BF0404"/>
          <w:sz w:val="32"/>
          <w:shd w:val="clear" w:color="auto" w:fill="FFFFFF"/>
          <w:rFonts w:ascii="Arial" w:hAnsi="Arial"/>
        </w:rPr>
        <w:t xml:space="preserve"> </w:t>
      </w:r>
      <w:r>
        <w:rPr>
          <w:sz w:val="24"/>
          <w:rFonts w:ascii="Arial" w:hAnsi="Arial"/>
        </w:rPr>
        <w:t xml:space="preserve">26. artikuluko h) apartatuan: </w:t>
      </w:r>
      <w:r>
        <w:rPr>
          <w:sz w:val="24"/>
          <w:i/>
          <w:rFonts w:ascii="Arial" w:hAnsi="Arial"/>
        </w:rPr>
        <w:t xml:space="preserve">Enplegu Babestuaren Batzordea bultzatzea, Nafarroako Kontratuen Legean ezarritako % 6ko erreserba betetzeko</w:t>
      </w:r>
      <w:r>
        <w:rPr>
          <w:rFonts w:ascii="Arial" w:hAnsi="Arial"/>
        </w:rPr>
        <w:t xml:space="preserve">.</w:t>
      </w:r>
    </w:p>
    <w:p w14:paraId="4CA42B77" w14:textId="77777777" w:rsidR="00496CCF" w:rsidRPr="00496CCF" w:rsidRDefault="00496CCF" w:rsidP="00496CCF">
      <w:pPr>
        <w:pStyle w:val="Prrafodelista"/>
        <w:spacing w:line="360" w:lineRule="auto"/>
        <w:jc w:val="both"/>
        <w:rPr>
          <w:rFonts w:ascii="Arial" w:hAnsi="Arial" w:cs="Arial"/>
          <w:sz w:val="24"/>
        </w:rPr>
      </w:pPr>
    </w:p>
    <w:p w14:paraId="51246572" w14:textId="1D98D569" w:rsidR="00496CCF" w:rsidRDefault="00496CCF" w:rsidP="00496CCF">
      <w:pPr>
        <w:pStyle w:val="Prrafodelista"/>
        <w:spacing w:line="360" w:lineRule="auto"/>
        <w:jc w:val="both"/>
        <w:rPr>
          <w:sz w:val="24"/>
          <w:rFonts w:ascii="Arial" w:hAnsi="Arial" w:cs="Arial"/>
        </w:rPr>
      </w:pPr>
      <w:r>
        <w:rPr>
          <w:sz w:val="24"/>
          <w:rFonts w:ascii="Arial" w:hAnsi="Arial"/>
        </w:rPr>
        <w:t xml:space="preserve">Horrela jarraipena ematen zaie Nafar Lansare-Nafarroako Enplegu Zerbitzuak Enpleguan Laguntzako Zerbitzuaren eta Enpresentzako Zerbitzuen bidez egin izan dituen sustapeneko eta koordinazioko zereginei; egoera hori agerian jarri zen Enplegu Babestuaren Batzordeak 2023ko abenduaren 13an izandako saioan.</w:t>
      </w:r>
      <w:r>
        <w:rPr>
          <w:sz w:val="24"/>
          <w:rFonts w:ascii="Arial" w:hAnsi="Arial"/>
        </w:rPr>
        <w:t xml:space="preserve"> </w:t>
      </w:r>
      <w:r>
        <w:rPr>
          <w:sz w:val="24"/>
          <w:rFonts w:ascii="Arial" w:hAnsi="Arial"/>
        </w:rPr>
        <w:t xml:space="preserve">Horrenbestez, zereginak aurreko etapari jarraitutasuna emateko eginen dira, egiten diren ekintzen eta metodologiaren behar bezalako koordinazioa egon dadin helburu guztiak egokiro bete ahal izateko.</w:t>
      </w:r>
    </w:p>
    <w:p w14:paraId="7C54B1DC" w14:textId="77777777" w:rsidR="00496CCF" w:rsidRPr="00496CCF" w:rsidRDefault="00496CCF" w:rsidP="00496CCF">
      <w:pPr>
        <w:spacing w:line="360" w:lineRule="auto"/>
        <w:jc w:val="both"/>
        <w:rPr>
          <w:rFonts w:ascii="Arial" w:hAnsi="Arial" w:cs="Arial"/>
          <w:sz w:val="24"/>
        </w:rPr>
      </w:pPr>
    </w:p>
    <w:p w14:paraId="7EB89149" w14:textId="6ED319D8" w:rsidR="00496CCF" w:rsidRPr="00E324C3" w:rsidRDefault="00496CCF" w:rsidP="00E324C3">
      <w:pPr>
        <w:pStyle w:val="Prrafodelista"/>
        <w:numPr>
          <w:ilvl w:val="0"/>
          <w:numId w:val="2"/>
        </w:numPr>
        <w:spacing w:line="360" w:lineRule="auto"/>
        <w:jc w:val="both"/>
        <w:rPr>
          <w:i/>
          <w:sz w:val="24"/>
          <w:szCs w:val="24"/>
          <w:rFonts w:ascii="Arial" w:hAnsi="Arial" w:cs="Arial"/>
        </w:rPr>
      </w:pPr>
      <w:r>
        <w:rPr>
          <w:i/>
          <w:sz w:val="24"/>
          <w:rFonts w:ascii="Arial" w:hAnsi="Arial"/>
        </w:rPr>
        <w:t xml:space="preserve">Zer datu ditu Nafarroako Gobernuak azken urteetan merkatu-erreserbaren eta erreserbatutako kontratuaren betetzeak Nafarroan izan duen bilakaerari buruz?</w:t>
      </w:r>
      <w:r>
        <w:rPr>
          <w:i/>
          <w:sz w:val="24"/>
          <w:rFonts w:ascii="Arial" w:hAnsi="Arial"/>
        </w:rPr>
        <w:t xml:space="preserve"> </w:t>
      </w:r>
    </w:p>
    <w:p w14:paraId="7271685E" w14:textId="6EC3157C" w:rsidR="00496CCF" w:rsidRPr="00FE47CC" w:rsidRDefault="00496CCF" w:rsidP="00FE47CC">
      <w:pPr>
        <w:pStyle w:val="Prrafodelista"/>
        <w:spacing w:line="360" w:lineRule="auto"/>
        <w:jc w:val="both"/>
        <w:rPr>
          <w:sz w:val="24"/>
          <w:rFonts w:ascii="Arial" w:hAnsi="Arial" w:cs="Arial"/>
        </w:rPr>
      </w:pPr>
      <w:r>
        <w:rPr>
          <w:sz w:val="24"/>
          <w:rFonts w:ascii="Arial" w:hAnsi="Arial"/>
        </w:rPr>
        <w:t xml:space="preserve">Nafarroako Gobernuak metodologia eraginkorra du kontratuen erreserbaren bilakaera islatzen duten adierazleen bilakaeraren jarraipen kuantitatiboa eta kualitatiboa egiteko.</w:t>
      </w:r>
      <w:r>
        <w:rPr>
          <w:sz w:val="24"/>
          <w:rFonts w:ascii="Arial" w:hAnsi="Arial"/>
        </w:rPr>
        <w:t xml:space="preserve"> </w:t>
      </w:r>
      <w:r>
        <w:rPr>
          <w:sz w:val="24"/>
          <w:rFonts w:ascii="Arial" w:hAnsi="Arial"/>
        </w:rPr>
        <w:t xml:space="preserve">Metodologia hori urteko zenbait txostenetan jasotzen da, eta txosten horien datuak, egindako lanari buruzkoak, Enplegu Babestuaren Batzordean partekatu, analizatu eta azaltzen dira, horrez gain, datu esanguratsuagoak ere badaude, analizatu eta eztabaidatzen direnak honako hauek parte hartzen duten foro batean:</w:t>
      </w:r>
      <w:r>
        <w:rPr>
          <w:sz w:val="24"/>
          <w:rFonts w:ascii="Arial" w:hAnsi="Arial"/>
        </w:rPr>
        <w:t xml:space="preserve"> </w:t>
      </w:r>
    </w:p>
    <w:p w14:paraId="22BDBA69" w14:textId="7C596882" w:rsidR="00496CCF" w:rsidRPr="00FE47CC" w:rsidRDefault="00496CCF" w:rsidP="00FE47CC">
      <w:pPr>
        <w:pStyle w:val="Prrafodelista"/>
        <w:spacing w:line="360" w:lineRule="auto"/>
        <w:jc w:val="both"/>
        <w:rPr>
          <w:sz w:val="24"/>
          <w:rFonts w:ascii="Arial" w:hAnsi="Arial" w:cs="Arial"/>
        </w:rPr>
      </w:pPr>
      <w:r>
        <w:rPr>
          <w:sz w:val="24"/>
          <w:rFonts w:ascii="Arial" w:hAnsi="Arial"/>
        </w:rPr>
        <w:t xml:space="preserve">Eskubide Sozialetako Kontseilaritza (Carmen Maeztu kontseilaria da presidentea); Nafar Lansare-Nafarroako Enplegu Zerbitzuko Zuzendaritza Kudeatzailea (Pertsonen Autonomiarako eta Garapenerako Nafarroako Agentziaren Zuzendaritza da presidenteordea); Aurrekontuen eta Ondarearen eta Politika Ekonomikoaren Zuzendaritza Nagusia; NEKP; Enplegu Zentro Berezien irabazi asmorik gabeko Nafarroako Elkartea (CEISNA); Nafarroako Gizarteratzeko Enpresen Elkartea (EINA); Nafar Lansare-Nafarroako Enplegu Zerbitzuko Enplegua Sustatzeko eta Enpresentzako Zerbitzuetarako Zerbitzuaren Zuzendaritza (idazkaria da).</w:t>
      </w:r>
      <w:r>
        <w:rPr>
          <w:sz w:val="24"/>
          <w:rFonts w:ascii="Arial" w:hAnsi="Arial"/>
        </w:rPr>
        <w:t xml:space="preserve"> </w:t>
      </w:r>
    </w:p>
    <w:p w14:paraId="50FBEBBA" w14:textId="2F831B02" w:rsidR="00496CCF" w:rsidRPr="00FE47CC" w:rsidRDefault="00496CCF" w:rsidP="00FE47CC">
      <w:pPr>
        <w:pStyle w:val="Prrafodelista"/>
        <w:spacing w:line="360" w:lineRule="auto"/>
        <w:jc w:val="both"/>
        <w:rPr>
          <w:sz w:val="24"/>
          <w:rFonts w:ascii="Arial" w:hAnsi="Arial" w:cs="Arial"/>
        </w:rPr>
      </w:pPr>
      <w:r>
        <w:rPr>
          <w:sz w:val="24"/>
          <w:rFonts w:ascii="Arial" w:hAnsi="Arial"/>
        </w:rPr>
        <w:t xml:space="preserve">2023ko emaitzen txostenak, 2022ko erreserbaren garapenari buruzkoak, adierazten du 2022an 2021ean baino erreserba tasa txikiagoa izan zela, Nafarroako Gobernuak kontratazio publikoaren igoera orokor handia izan duen testuinguru batean erreserbatutako kontratazioaren arloan esleitutako zenbatekoa nolabait murriztu delako.</w:t>
      </w:r>
      <w:r>
        <w:rPr>
          <w:sz w:val="24"/>
          <w:rFonts w:ascii="Arial" w:hAnsi="Arial"/>
        </w:rPr>
        <w:t xml:space="preserve"> </w:t>
      </w:r>
    </w:p>
    <w:p w14:paraId="6ED00179" w14:textId="510F2424" w:rsidR="00496CCF" w:rsidRPr="00FE47CC" w:rsidRDefault="00496CCF" w:rsidP="00FE47CC">
      <w:pPr>
        <w:pStyle w:val="Prrafodelista"/>
        <w:spacing w:line="360" w:lineRule="auto"/>
        <w:jc w:val="both"/>
        <w:rPr>
          <w:sz w:val="24"/>
          <w:rFonts w:ascii="Arial" w:hAnsi="Arial" w:cs="Arial"/>
        </w:rPr>
      </w:pPr>
      <w:r>
        <w:rPr>
          <w:sz w:val="24"/>
          <w:rFonts w:ascii="Arial" w:hAnsi="Arial"/>
        </w:rPr>
        <w:t xml:space="preserve">2021ean 193 milioi esleitu ziren, eta 2022an, berriz, 273 milioi.</w:t>
      </w:r>
      <w:r>
        <w:rPr>
          <w:sz w:val="24"/>
          <w:rFonts w:ascii="Arial" w:hAnsi="Arial"/>
        </w:rPr>
        <w:t xml:space="preserve"> </w:t>
      </w:r>
      <w:r>
        <w:rPr>
          <w:sz w:val="24"/>
          <w:rFonts w:ascii="Arial" w:hAnsi="Arial"/>
        </w:rPr>
        <w:t xml:space="preserve">Hori horrela, 2022an esleitutako guztizkoaren gaineko 2021eko tasa % 1,38koa da; aldiz, 2022an % 0,90ekoa da; bestalde, tasa ere txikiagoa da aurreko urtean (2021) esleitutako guztizkoaren aldean; izan ere, 2021ean % 1,49koa izan zen (2020an esleitua) baina 2022an % 1,28ra iritsi da.</w:t>
      </w:r>
    </w:p>
    <w:p w14:paraId="3CD577AB" w14:textId="77777777" w:rsidR="00496CCF" w:rsidRPr="00496CCF" w:rsidRDefault="00496CCF" w:rsidP="00496CCF">
      <w:pPr>
        <w:pStyle w:val="Prrafodelista"/>
        <w:spacing w:line="360" w:lineRule="auto"/>
        <w:jc w:val="both"/>
        <w:rPr>
          <w:sz w:val="24"/>
          <w:rFonts w:ascii="Arial" w:hAnsi="Arial" w:cs="Arial"/>
        </w:rPr>
      </w:pPr>
      <w:r>
        <w:rPr>
          <w:sz w:val="24"/>
          <w:rFonts w:ascii="Arial" w:hAnsi="Arial"/>
        </w:rPr>
        <w:t xml:space="preserve">2022an, 2.466.815,92 euro erreserbatu ziren; 2021ean, berriz, 2.681.533,76 euro.</w:t>
      </w:r>
    </w:p>
    <w:p w14:paraId="645CA692" w14:textId="77777777" w:rsidR="00496CCF" w:rsidRDefault="00496CCF" w:rsidP="00496CCF">
      <w:pPr>
        <w:spacing w:line="360" w:lineRule="auto"/>
        <w:jc w:val="both"/>
        <w:rPr>
          <w:rFonts w:ascii="Arial" w:hAnsi="Arial" w:cs="Arial"/>
          <w:sz w:val="24"/>
        </w:rPr>
      </w:pPr>
    </w:p>
    <w:p w14:paraId="30F2D504" w14:textId="78DC8105" w:rsidR="00496CCF" w:rsidRPr="00E324C3" w:rsidRDefault="00496CCF" w:rsidP="00E324C3">
      <w:pPr>
        <w:pStyle w:val="Prrafodelista"/>
        <w:numPr>
          <w:ilvl w:val="0"/>
          <w:numId w:val="2"/>
        </w:numPr>
        <w:spacing w:line="360" w:lineRule="auto"/>
        <w:jc w:val="both"/>
        <w:rPr>
          <w:i/>
          <w:sz w:val="24"/>
          <w:szCs w:val="24"/>
          <w:rFonts w:ascii="Arial" w:hAnsi="Arial" w:cs="Arial"/>
        </w:rPr>
      </w:pPr>
      <w:r>
        <w:rPr>
          <w:i/>
          <w:sz w:val="24"/>
          <w:rFonts w:ascii="Arial" w:hAnsi="Arial"/>
        </w:rPr>
        <w:t xml:space="preserve">Nafarroako Gobernuaren ustez, zein faktorek dute eragina bilakaera horretan?</w:t>
      </w:r>
      <w:r>
        <w:rPr>
          <w:i/>
          <w:sz w:val="24"/>
          <w:rFonts w:ascii="Arial" w:hAnsi="Arial"/>
        </w:rPr>
        <w:t xml:space="preserve"> </w:t>
      </w:r>
    </w:p>
    <w:p w14:paraId="0DF17EB1" w14:textId="5C0E69C1" w:rsidR="00496CCF" w:rsidRPr="00FE47CC" w:rsidRDefault="00496CCF" w:rsidP="00FE47CC">
      <w:pPr>
        <w:pStyle w:val="Prrafodelista"/>
        <w:spacing w:line="360" w:lineRule="auto"/>
        <w:jc w:val="both"/>
        <w:rPr>
          <w:sz w:val="24"/>
          <w:rFonts w:ascii="Arial" w:hAnsi="Arial" w:cs="Arial"/>
        </w:rPr>
      </w:pPr>
      <w:r>
        <w:rPr>
          <w:sz w:val="24"/>
          <w:rFonts w:ascii="Arial" w:hAnsi="Arial"/>
        </w:rPr>
        <w:t xml:space="preserve">Kontratazio publikoaren alorra konplexua da, eta egiturazko zein koiunturazko arrazoien menpe egoten da; izan ere, alde batetik, kontratazio erreserbatuaren ezagutza eta erabilera gero eta "normalizatuagoak" bultzatzen jarraitu behar dugu (36. artikulua), laneratzeko enpresek eta enplegu zentro bereziek ematen dituzten zerbitzuak ezagutzeari eta dibertsifikatzeari dagokionez, eta, bestetik, kontratazio erreserbatuaren bilakaera konparatiboak agerian uzten ditu departamentuen arteko aldeak (eginkizunak, zerbitzuak eta aurrekontuak), horien barne logika, behar diren zerbitzuen aldi baterako premia edota lanpostu espezifikoetako mugikortasun profesionala.</w:t>
      </w:r>
      <w:r>
        <w:rPr>
          <w:sz w:val="24"/>
          <w:rFonts w:ascii="Arial" w:hAnsi="Arial"/>
        </w:rPr>
        <w:t xml:space="preserve"> </w:t>
      </w:r>
    </w:p>
    <w:p w14:paraId="0495F6CA" w14:textId="77777777" w:rsidR="00496CCF" w:rsidRPr="00496CCF" w:rsidRDefault="00496CCF" w:rsidP="00496CCF">
      <w:pPr>
        <w:pStyle w:val="Prrafodelista"/>
        <w:spacing w:line="360" w:lineRule="auto"/>
        <w:jc w:val="both"/>
        <w:rPr>
          <w:sz w:val="24"/>
          <w:rFonts w:ascii="Arial" w:hAnsi="Arial" w:cs="Arial"/>
        </w:rPr>
      </w:pPr>
      <w:r>
        <w:rPr>
          <w:sz w:val="24"/>
          <w:rFonts w:ascii="Arial" w:hAnsi="Arial"/>
        </w:rPr>
        <w:t xml:space="preserve">Hori dela-eta, emaitzak baloratzerakoan, administrazio publikoaren (Nafarroako Gobernua) testuinguru konplexuaren eta kontratazio prozeduren barruan kokatu behar gara, Kontratu Publikoen 2/2018 Foru Legean jasoak.</w:t>
      </w:r>
    </w:p>
    <w:p w14:paraId="0829567D" w14:textId="77777777" w:rsidR="00496CCF" w:rsidRPr="00496CCF" w:rsidRDefault="00496CCF" w:rsidP="00496CCF">
      <w:pPr>
        <w:pStyle w:val="Prrafodelista"/>
        <w:spacing w:line="360" w:lineRule="auto"/>
        <w:jc w:val="both"/>
        <w:rPr>
          <w:i/>
          <w:sz w:val="32"/>
          <w:szCs w:val="24"/>
          <w:rFonts w:ascii="Arial" w:hAnsi="Arial" w:cs="Arial"/>
        </w:rPr>
      </w:pPr>
      <w:r>
        <w:rPr>
          <w:sz w:val="24"/>
          <w:rFonts w:ascii="Arial" w:hAnsi="Arial"/>
        </w:rPr>
        <w:t xml:space="preserve">Metodologiari dagokionez, </w:t>
      </w:r>
      <w:r>
        <w:rPr>
          <w:sz w:val="24"/>
          <w:i/>
          <w:iCs/>
          <w:rFonts w:ascii="Arial" w:hAnsi="Arial"/>
        </w:rPr>
        <w:t xml:space="preserve">ad hoc</w:t>
      </w:r>
      <w:r>
        <w:rPr>
          <w:sz w:val="24"/>
          <w:rFonts w:ascii="Arial" w:hAnsi="Arial"/>
        </w:rPr>
        <w:t xml:space="preserve"> egindako hainbat adierazletan oinarrituta sortutako datuak biltzen dira urtero, Laneratzeko Enpresei (EI) eta Enplegu Zentro Bereziei (EZB) egindako kontratazioaren eta erreserbaren bilakaera deskribatzeko, eskuragarri dauden datuen iturriei jarraikiz:</w:t>
      </w:r>
    </w:p>
    <w:p w14:paraId="34E7A83E" w14:textId="77777777" w:rsidR="00496CCF" w:rsidRPr="00496CCF" w:rsidRDefault="00496CCF" w:rsidP="00496CCF">
      <w:pPr>
        <w:pStyle w:val="Prrafodelista"/>
        <w:numPr>
          <w:ilvl w:val="0"/>
          <w:numId w:val="4"/>
        </w:numPr>
        <w:spacing w:after="160" w:line="360" w:lineRule="auto"/>
        <w:jc w:val="both"/>
        <w:rPr>
          <w:sz w:val="24"/>
          <w:rFonts w:ascii="Arial" w:hAnsi="Arial" w:cs="Arial"/>
        </w:rPr>
      </w:pPr>
      <w:r>
        <w:rPr>
          <w:sz w:val="24"/>
          <w:rFonts w:ascii="Arial" w:hAnsi="Arial"/>
        </w:rPr>
        <w:t xml:space="preserve">Kontratazio Ataria: Nafarroako Gobernuko departamentuek eta sozietate publikoek KPFLren 36. artikuluari jarraikiz egindako lizitazioak.</w:t>
      </w:r>
    </w:p>
    <w:p w14:paraId="362E1A28" w14:textId="77777777" w:rsidR="00496CCF" w:rsidRPr="00496CCF" w:rsidRDefault="00496CCF" w:rsidP="00496CCF">
      <w:pPr>
        <w:pStyle w:val="Prrafodelista"/>
        <w:numPr>
          <w:ilvl w:val="0"/>
          <w:numId w:val="4"/>
        </w:numPr>
        <w:spacing w:after="160" w:line="360" w:lineRule="auto"/>
        <w:jc w:val="both"/>
        <w:rPr>
          <w:sz w:val="24"/>
          <w:rFonts w:ascii="Arial" w:hAnsi="Arial" w:cs="Arial"/>
        </w:rPr>
      </w:pPr>
      <w:r>
        <w:rPr>
          <w:sz w:val="24"/>
          <w:rFonts w:ascii="Arial" w:hAnsi="Arial"/>
        </w:rPr>
        <w:t xml:space="preserve">Kontratazio Ataria:</w:t>
      </w:r>
      <w:r>
        <w:rPr>
          <w:sz w:val="24"/>
          <w:rFonts w:ascii="Arial" w:hAnsi="Arial"/>
        </w:rPr>
        <w:t xml:space="preserve"> </w:t>
      </w:r>
      <w:r>
        <w:rPr>
          <w:sz w:val="24"/>
          <w:rFonts w:ascii="Arial" w:hAnsi="Arial"/>
        </w:rPr>
        <w:t xml:space="preserve">Nafarroako Gobernuko departamentuek eta sozietate publikoek egindako kontratu txikien hiru hilean behingo argitalpena.</w:t>
      </w:r>
    </w:p>
    <w:p w14:paraId="21AE3CE3" w14:textId="68756E68" w:rsidR="00496CCF" w:rsidRPr="00496CCF" w:rsidRDefault="00496CCF" w:rsidP="00496CCF">
      <w:pPr>
        <w:pStyle w:val="Prrafodelista"/>
        <w:numPr>
          <w:ilvl w:val="0"/>
          <w:numId w:val="4"/>
        </w:numPr>
        <w:spacing w:after="160" w:line="360" w:lineRule="auto"/>
        <w:jc w:val="both"/>
        <w:rPr>
          <w:sz w:val="24"/>
          <w:rFonts w:ascii="Arial" w:hAnsi="Arial" w:cs="Arial"/>
        </w:rPr>
      </w:pPr>
      <w:r>
        <w:rPr>
          <w:sz w:val="24"/>
          <w:rFonts w:ascii="Arial" w:hAnsi="Arial"/>
        </w:rPr>
        <w:t xml:space="preserve">SAP – Nafarroako Gobernua: gizarte ekimeneko edota irabazi asmorik gabeko enplegu zentro bereziek eta laneratzeko enpresek igorritako fakturak.</w:t>
      </w:r>
    </w:p>
    <w:p w14:paraId="34628777" w14:textId="77777777" w:rsidR="00496CCF" w:rsidRPr="00496CCF" w:rsidRDefault="00496CCF" w:rsidP="00496CCF">
      <w:pPr>
        <w:spacing w:after="160" w:line="360" w:lineRule="auto"/>
        <w:ind w:left="720"/>
        <w:jc w:val="both"/>
        <w:rPr>
          <w:sz w:val="24"/>
          <w:rFonts w:ascii="Arial" w:hAnsi="Arial" w:cs="Arial"/>
        </w:rPr>
      </w:pPr>
      <w:r>
        <w:rPr>
          <w:sz w:val="24"/>
          <w:rFonts w:ascii="Arial" w:hAnsi="Arial"/>
        </w:rPr>
        <w:t xml:space="preserve">Horrela, funtsezko bi datu lortzen ditugu:</w:t>
      </w:r>
    </w:p>
    <w:p w14:paraId="42F3A025" w14:textId="77777777" w:rsidR="00496CCF" w:rsidRPr="00496CCF" w:rsidRDefault="00496CCF" w:rsidP="00496CCF">
      <w:pPr>
        <w:spacing w:line="360" w:lineRule="auto"/>
        <w:ind w:left="708"/>
        <w:jc w:val="both"/>
        <w:rPr>
          <w:sz w:val="24"/>
          <w:rFonts w:ascii="Arial" w:hAnsi="Arial" w:cs="Arial"/>
        </w:rPr>
      </w:pPr>
      <w:r>
        <w:rPr>
          <w:sz w:val="24"/>
          <w:rFonts w:ascii="Arial" w:hAnsi="Arial"/>
        </w:rPr>
        <w:t xml:space="preserve">i) Nafarroako Gobernuak 36. artikuluaren bidez laneratzeko enpresei eta enplegu zentro bereziei kasuan kasuko urtean adjudikatutako kontratuen zenbatekoa.</w:t>
      </w:r>
    </w:p>
    <w:p w14:paraId="79D3D0D6" w14:textId="36A15903" w:rsidR="00496CCF" w:rsidRPr="00496CCF" w:rsidRDefault="00496CCF" w:rsidP="00FE47CC">
      <w:pPr>
        <w:spacing w:line="360" w:lineRule="auto"/>
        <w:ind w:left="708"/>
        <w:jc w:val="both"/>
        <w:rPr>
          <w:sz w:val="24"/>
          <w:rFonts w:ascii="Arial" w:hAnsi="Arial" w:cs="Arial"/>
        </w:rPr>
      </w:pPr>
      <w:r>
        <w:rPr>
          <w:sz w:val="24"/>
          <w:rFonts w:ascii="Arial" w:hAnsi="Arial"/>
        </w:rPr>
        <w:t xml:space="preserve">ii) laneratzeko enpresa eta enplegu zentro berezietarako kontratu txikien bidez kontratatutako zerbitzuen zenbatekoa.</w:t>
      </w:r>
    </w:p>
    <w:p w14:paraId="5F095FDE" w14:textId="66E0A646" w:rsidR="00496CCF" w:rsidRPr="00496CCF" w:rsidRDefault="00496CCF" w:rsidP="00FE47CC">
      <w:pPr>
        <w:spacing w:line="360" w:lineRule="auto"/>
        <w:ind w:left="708"/>
        <w:jc w:val="both"/>
        <w:rPr>
          <w:sz w:val="24"/>
          <w:rFonts w:ascii="Arial" w:hAnsi="Arial" w:cs="Arial"/>
        </w:rPr>
      </w:pPr>
      <w:r>
        <w:rPr>
          <w:sz w:val="24"/>
          <w:rFonts w:ascii="Arial" w:hAnsi="Arial"/>
        </w:rPr>
        <w:t xml:space="preserve">Zenbateko bien baturak betetze tasak kalkulatzeko adjudikatutako kopuru osoa osatzen du.</w:t>
      </w:r>
      <w:r>
        <w:rPr>
          <w:sz w:val="24"/>
          <w:rFonts w:ascii="Arial" w:hAnsi="Arial"/>
        </w:rPr>
        <w:t xml:space="preserve"> </w:t>
      </w:r>
      <w:r>
        <w:rPr>
          <w:sz w:val="24"/>
          <w:rFonts w:ascii="Arial" w:hAnsi="Arial"/>
        </w:rPr>
        <w:t xml:space="preserve">Informazio hori euskarri informatiko eta estatistikoen bidez aztertzen da, adierazle kualitatiboak eta faktore anitzeko konparazio taulak errazago egiteko.</w:t>
      </w:r>
    </w:p>
    <w:p w14:paraId="42A9F258" w14:textId="5357B1A2" w:rsidR="00496CCF" w:rsidRPr="00496CCF" w:rsidRDefault="00496CCF" w:rsidP="00FE47CC">
      <w:pPr>
        <w:spacing w:line="360" w:lineRule="auto"/>
        <w:ind w:left="708"/>
        <w:jc w:val="both"/>
        <w:rPr>
          <w:sz w:val="24"/>
          <w:rFonts w:ascii="Arial" w:hAnsi="Arial" w:cs="Arial"/>
        </w:rPr>
      </w:pPr>
      <w:r>
        <w:rPr>
          <w:sz w:val="24"/>
          <w:rFonts w:ascii="Arial" w:hAnsi="Arial"/>
        </w:rPr>
        <w:t xml:space="preserve">Informazio hori </w:t>
      </w:r>
      <w:r>
        <w:rPr>
          <w:sz w:val="24"/>
          <w:i/>
          <w:iCs/>
          <w:rFonts w:ascii="Arial" w:hAnsi="Arial"/>
        </w:rPr>
        <w:t xml:space="preserve">ad hoc</w:t>
      </w:r>
      <w:r>
        <w:rPr>
          <w:sz w:val="24"/>
          <w:rFonts w:ascii="Arial" w:hAnsi="Arial"/>
        </w:rPr>
        <w:t xml:space="preserve"> osatzen da Nafarroako Gobernuko departamentu bakoitzerako, eta adierazle bereiziak ditu, azterketa espezifikoagoa egiteko aukera ematen dutenak.</w:t>
      </w:r>
    </w:p>
    <w:p w14:paraId="0CC2E7E6" w14:textId="77777777" w:rsidR="00496CCF" w:rsidRPr="00496CCF" w:rsidRDefault="00496CCF" w:rsidP="00496CCF">
      <w:pPr>
        <w:spacing w:line="360" w:lineRule="auto"/>
        <w:ind w:left="708"/>
        <w:jc w:val="both"/>
        <w:rPr>
          <w:sz w:val="24"/>
          <w:rFonts w:ascii="Arial" w:hAnsi="Arial" w:cs="Arial"/>
        </w:rPr>
      </w:pPr>
      <w:r>
        <w:rPr>
          <w:sz w:val="24"/>
          <w:rFonts w:ascii="Arial" w:hAnsi="Arial"/>
        </w:rPr>
        <w:t xml:space="preserve">Horrela, enplegu zentro berezi eta laneratzeko enpresekin partekatzeko informazio zehatza dugu, eta horien azterketa xehatuak jarraitu beharreko estrategia definitzeko kontuan hartu beharreko hainbat faktore eskaintzen dizkigu:</w:t>
      </w:r>
    </w:p>
    <w:p w14:paraId="2C47126F" w14:textId="77777777" w:rsidR="00496CCF" w:rsidRPr="00496CCF" w:rsidRDefault="00496CCF" w:rsidP="00496CCF">
      <w:pPr>
        <w:pStyle w:val="Prrafodelista"/>
        <w:numPr>
          <w:ilvl w:val="0"/>
          <w:numId w:val="5"/>
        </w:numPr>
        <w:spacing w:after="160" w:line="360" w:lineRule="auto"/>
        <w:jc w:val="both"/>
        <w:rPr>
          <w:sz w:val="24"/>
          <w:rFonts w:ascii="Arial" w:hAnsi="Arial" w:cs="Arial"/>
        </w:rPr>
      </w:pPr>
      <w:r>
        <w:rPr>
          <w:sz w:val="24"/>
          <w:rFonts w:ascii="Arial" w:hAnsi="Arial"/>
        </w:rPr>
        <w:t xml:space="preserve">Administrazioak kontratuen erreserbari buruz duen ezagutza-maila eta -gradua.</w:t>
      </w:r>
      <w:r>
        <w:rPr>
          <w:sz w:val="24"/>
          <w:rFonts w:ascii="Arial" w:hAnsi="Arial"/>
        </w:rPr>
        <w:t xml:space="preserve"> </w:t>
      </w:r>
      <w:r>
        <w:rPr>
          <w:sz w:val="24"/>
          <w:rFonts w:ascii="Arial" w:hAnsi="Arial"/>
        </w:rPr>
        <w:t xml:space="preserve">Departamentuen egitura orokorretan izandako aldaketek zaildu egiten dute plangintza integrala egitea eta kontratuen erreserbari buruzko kultura sortzea.</w:t>
      </w:r>
    </w:p>
    <w:p w14:paraId="3D9B08C9" w14:textId="77777777" w:rsidR="00496CCF" w:rsidRPr="00496CCF" w:rsidRDefault="00496CCF" w:rsidP="00496CCF">
      <w:pPr>
        <w:pStyle w:val="Prrafodelista"/>
        <w:numPr>
          <w:ilvl w:val="0"/>
          <w:numId w:val="5"/>
        </w:numPr>
        <w:spacing w:after="160" w:line="360" w:lineRule="auto"/>
        <w:jc w:val="both"/>
        <w:rPr>
          <w:sz w:val="24"/>
          <w:rFonts w:ascii="Arial" w:hAnsi="Arial" w:cs="Arial"/>
        </w:rPr>
      </w:pPr>
      <w:r>
        <w:rPr>
          <w:sz w:val="24"/>
          <w:rFonts w:ascii="Arial" w:hAnsi="Arial"/>
        </w:rPr>
        <w:t xml:space="preserve">Administrazioen baliabide maila, bereziki toki erakundeena eta enpresa publikoena, eta kontratazio publikoan espezializatutako figuren presentzia.</w:t>
      </w:r>
    </w:p>
    <w:p w14:paraId="7FACE666" w14:textId="77777777" w:rsidR="00496CCF" w:rsidRPr="00496CCF" w:rsidRDefault="00496CCF" w:rsidP="00496CCF">
      <w:pPr>
        <w:pStyle w:val="Prrafodelista"/>
        <w:numPr>
          <w:ilvl w:val="0"/>
          <w:numId w:val="5"/>
        </w:numPr>
        <w:spacing w:after="160" w:line="360" w:lineRule="auto"/>
        <w:jc w:val="both"/>
        <w:rPr>
          <w:sz w:val="24"/>
          <w:rFonts w:ascii="Arial" w:hAnsi="Arial" w:cs="Arial"/>
        </w:rPr>
      </w:pPr>
      <w:r>
        <w:rPr>
          <w:sz w:val="24"/>
          <w:rFonts w:ascii="Arial" w:hAnsi="Arial"/>
        </w:rPr>
        <w:t xml:space="preserve">Kontratazio pleguen definizio maila eta eskema komuna, departamentu bakoitzeko barne prozedurak arinak eta errazak izan daitezen, funtsezkoak baitira kontratazioetan klausula sozialak txertatzeko.</w:t>
      </w:r>
    </w:p>
    <w:p w14:paraId="270FE007" w14:textId="77777777" w:rsidR="00496CCF" w:rsidRPr="00496CCF" w:rsidRDefault="00496CCF" w:rsidP="00496CCF">
      <w:pPr>
        <w:pStyle w:val="Prrafodelista"/>
        <w:numPr>
          <w:ilvl w:val="0"/>
          <w:numId w:val="5"/>
        </w:numPr>
        <w:spacing w:after="160" w:line="360" w:lineRule="auto"/>
        <w:jc w:val="both"/>
        <w:rPr>
          <w:sz w:val="24"/>
          <w:rFonts w:ascii="Arial" w:hAnsi="Arial" w:cs="Arial"/>
        </w:rPr>
      </w:pPr>
      <w:r>
        <w:rPr>
          <w:sz w:val="24"/>
          <w:rFonts w:ascii="Arial" w:hAnsi="Arial"/>
        </w:rPr>
        <w:t xml:space="preserve">Enplegu zentro berezi eta laneratzeko enpresetako zerbitzu eta produktuen ezagutza- eta komunikazio-maila administrazio publikoetan, kontratazioaren unean eskuragarri dagoen eskaintza areagotzeko eta, beraz, kontratuen erreserba handitzeko.</w:t>
      </w:r>
    </w:p>
    <w:p w14:paraId="27122185" w14:textId="77777777" w:rsidR="00496CCF" w:rsidRPr="00496CCF" w:rsidRDefault="00496CCF" w:rsidP="00496CCF">
      <w:pPr>
        <w:pStyle w:val="Prrafodelista"/>
        <w:numPr>
          <w:ilvl w:val="0"/>
          <w:numId w:val="5"/>
        </w:numPr>
        <w:spacing w:after="160" w:line="360" w:lineRule="auto"/>
        <w:jc w:val="both"/>
        <w:rPr>
          <w:sz w:val="24"/>
          <w:rFonts w:ascii="Arial" w:hAnsi="Arial" w:cs="Arial"/>
        </w:rPr>
      </w:pPr>
      <w:r>
        <w:rPr>
          <w:sz w:val="24"/>
          <w:rFonts w:ascii="Arial" w:hAnsi="Arial"/>
        </w:rPr>
        <w:t xml:space="preserve">Gobernuko departamentu bakoitzean kontratazioa planifikatzeko ardura duten pertsonak identifikatzea, laguntza mekanismoak eta aholkularitza mekanismoak ezartzeko, kontratuen erreserba gauza dadila errazteko.</w:t>
      </w:r>
    </w:p>
    <w:p w14:paraId="7D9CAEE6" w14:textId="77777777" w:rsidR="00496CCF" w:rsidRDefault="00496CCF" w:rsidP="00496CCF">
      <w:pPr>
        <w:pStyle w:val="Prrafodelista"/>
        <w:numPr>
          <w:ilvl w:val="0"/>
          <w:numId w:val="5"/>
        </w:numPr>
        <w:spacing w:after="160" w:line="360" w:lineRule="auto"/>
        <w:jc w:val="both"/>
        <w:rPr>
          <w:sz w:val="24"/>
          <w:rFonts w:ascii="Arial" w:hAnsi="Arial" w:cs="Arial"/>
        </w:rPr>
      </w:pPr>
      <w:r>
        <w:rPr>
          <w:sz w:val="24"/>
          <w:rFonts w:ascii="Arial" w:hAnsi="Arial"/>
        </w:rPr>
        <w:t xml:space="preserve">Sentsibilizaziorako hedapen- eta komunikazio-maila, bai administrazio osoan, bai gizarte erakundeetan eta interes taldeetan.</w:t>
      </w:r>
    </w:p>
    <w:p w14:paraId="7EEEA79C" w14:textId="77777777" w:rsidR="00496CCF" w:rsidRDefault="00496CCF" w:rsidP="00496CCF">
      <w:pPr>
        <w:pStyle w:val="Prrafodelista"/>
        <w:spacing w:after="160" w:line="360" w:lineRule="auto"/>
        <w:ind w:left="1068"/>
        <w:jc w:val="both"/>
        <w:rPr>
          <w:rFonts w:ascii="Arial" w:hAnsi="Arial" w:cs="Arial"/>
          <w:sz w:val="24"/>
        </w:rPr>
      </w:pPr>
    </w:p>
    <w:p w14:paraId="24A107D4" w14:textId="77777777" w:rsidR="00496CCF" w:rsidRDefault="00496CCF" w:rsidP="00496CCF">
      <w:pPr>
        <w:pStyle w:val="Prrafodelista"/>
        <w:numPr>
          <w:ilvl w:val="0"/>
          <w:numId w:val="2"/>
        </w:numPr>
        <w:spacing w:line="360" w:lineRule="auto"/>
        <w:jc w:val="both"/>
        <w:rPr>
          <w:i/>
          <w:sz w:val="24"/>
          <w:szCs w:val="24"/>
          <w:rFonts w:ascii="Arial" w:hAnsi="Arial" w:cs="Arial"/>
        </w:rPr>
      </w:pPr>
      <w:r>
        <w:rPr>
          <w:i/>
          <w:sz w:val="24"/>
          <w:rFonts w:ascii="Arial" w:hAnsi="Arial"/>
        </w:rPr>
        <w:t xml:space="preserve">Zer estrategia garatzen ari da Nafarroako Gobernua horien betetzea errazte aldera?</w:t>
      </w:r>
      <w:r>
        <w:rPr>
          <w:i/>
          <w:sz w:val="24"/>
          <w:rFonts w:ascii="Arial" w:hAnsi="Arial"/>
        </w:rPr>
        <w:t xml:space="preserve"> </w:t>
      </w:r>
      <w:r>
        <w:rPr>
          <w:i/>
          <w:sz w:val="24"/>
          <w:rFonts w:ascii="Arial" w:hAnsi="Arial"/>
        </w:rPr>
        <w:t xml:space="preserve">Zer estrategia aplikatuko ditu Nafarroako Gobernuak epe motzean eta ertainean horien betetzea errazte aldera?</w:t>
      </w:r>
    </w:p>
    <w:p w14:paraId="50B6291B" w14:textId="77777777" w:rsidR="00496CCF" w:rsidRDefault="00496CCF" w:rsidP="00496CCF">
      <w:pPr>
        <w:pStyle w:val="Prrafodelista"/>
        <w:jc w:val="both"/>
      </w:pPr>
    </w:p>
    <w:p w14:paraId="6466F5EA" w14:textId="4CBE5B40" w:rsidR="00496CCF" w:rsidRPr="00FE47CC" w:rsidRDefault="00496CCF" w:rsidP="00FE47CC">
      <w:pPr>
        <w:pStyle w:val="Prrafodelista"/>
        <w:spacing w:line="360" w:lineRule="auto"/>
        <w:jc w:val="both"/>
        <w:rPr>
          <w:sz w:val="24"/>
          <w:rFonts w:ascii="Arial" w:hAnsi="Arial" w:cs="Arial"/>
        </w:rPr>
      </w:pPr>
      <w:r>
        <w:rPr>
          <w:sz w:val="24"/>
          <w:rFonts w:ascii="Arial" w:hAnsi="Arial"/>
        </w:rPr>
        <w:t xml:space="preserve">Nafarroako Gobernua sustapen estrategia bat ezartzen ari da, aurreko puntuan identifikatutako faktoreen gainean jardutean oinarritua. Faktore horiek palanka dira erreserba tasetan funtsezko aldaketa eragiteko, eta zenbait helburutan definitzen dira:</w:t>
      </w:r>
      <w:r>
        <w:rPr>
          <w:sz w:val="24"/>
          <w:rFonts w:ascii="Arial" w:hAnsi="Arial"/>
        </w:rPr>
        <w:t xml:space="preserve"> </w:t>
      </w:r>
    </w:p>
    <w:p w14:paraId="5CF502EC" w14:textId="77777777" w:rsidR="00496CCF" w:rsidRPr="00496CCF" w:rsidRDefault="00496CCF" w:rsidP="00496CCF">
      <w:pPr>
        <w:pStyle w:val="Prrafodelista"/>
        <w:numPr>
          <w:ilvl w:val="0"/>
          <w:numId w:val="6"/>
        </w:numPr>
        <w:spacing w:line="360" w:lineRule="auto"/>
        <w:jc w:val="both"/>
        <w:rPr>
          <w:sz w:val="24"/>
          <w:rFonts w:ascii="Arial" w:hAnsi="Arial" w:cs="Arial"/>
        </w:rPr>
      </w:pPr>
      <w:r>
        <w:rPr>
          <w:sz w:val="24"/>
          <w:rFonts w:ascii="Arial" w:hAnsi="Arial"/>
        </w:rPr>
        <w:t xml:space="preserve">Nafarroako Gobernuaren posizionamendu diferentziala lortzea Kontratuen Erreserbaren garapenean, Europako enplegu politika aktiboen parte gisa, Agenda 2030en esparruan.</w:t>
      </w:r>
    </w:p>
    <w:p w14:paraId="3E7E0DAC" w14:textId="77777777" w:rsidR="00496CCF" w:rsidRPr="00496CCF" w:rsidRDefault="00496CCF" w:rsidP="00496CCF">
      <w:pPr>
        <w:pStyle w:val="Prrafodelista"/>
        <w:numPr>
          <w:ilvl w:val="0"/>
          <w:numId w:val="6"/>
        </w:numPr>
        <w:spacing w:after="160" w:line="360" w:lineRule="auto"/>
        <w:jc w:val="both"/>
        <w:rPr>
          <w:sz w:val="24"/>
          <w:rFonts w:ascii="Arial" w:hAnsi="Arial" w:cs="Arial"/>
        </w:rPr>
      </w:pPr>
      <w:r>
        <w:rPr>
          <w:sz w:val="24"/>
          <w:rFonts w:ascii="Arial" w:hAnsi="Arial"/>
        </w:rPr>
        <w:t xml:space="preserve">Jarraipen espezifikoa egiten jarraitzea hainbat adierazleren bidez, eta Nafarroako Gobernuak eta haren sozietate publikoek erreserbatutako erosketa publikoaren plangintzan aurrera egitea.</w:t>
      </w:r>
    </w:p>
    <w:p w14:paraId="06E2DD4B" w14:textId="5BAE07B7" w:rsidR="00496CCF" w:rsidRPr="00FE47CC" w:rsidRDefault="00496CCF" w:rsidP="00FE47CC">
      <w:pPr>
        <w:pStyle w:val="Prrafodelista"/>
        <w:numPr>
          <w:ilvl w:val="0"/>
          <w:numId w:val="6"/>
        </w:numPr>
        <w:spacing w:after="160" w:line="360" w:lineRule="auto"/>
        <w:jc w:val="both"/>
        <w:rPr>
          <w:sz w:val="24"/>
          <w:rFonts w:ascii="Arial" w:hAnsi="Arial" w:cs="Arial"/>
        </w:rPr>
      </w:pPr>
      <w:r>
        <w:rPr>
          <w:sz w:val="24"/>
          <w:rFonts w:ascii="Arial" w:hAnsi="Arial"/>
        </w:rPr>
        <w:t xml:space="preserve">Tokiko erakundeak eta beste eragile batzuk dinamizatzea eta haiei laguntzea, Kontratuen Erreserbaren eta hari lotutako sektorearen ezagutza sustatzeko.</w:t>
      </w:r>
      <w:r>
        <w:rPr>
          <w:sz w:val="24"/>
          <w:rFonts w:ascii="Arial" w:hAnsi="Arial"/>
        </w:rPr>
        <w:t xml:space="preserve"> </w:t>
      </w:r>
    </w:p>
    <w:p w14:paraId="4AD42815" w14:textId="1CA12DCB" w:rsidR="00496CCF" w:rsidRPr="00FE47CC" w:rsidRDefault="00496CCF" w:rsidP="00FE47CC">
      <w:pPr>
        <w:pStyle w:val="Prrafodelista"/>
        <w:spacing w:line="360" w:lineRule="auto"/>
        <w:jc w:val="both"/>
        <w:rPr>
          <w:sz w:val="24"/>
          <w:rFonts w:ascii="Arial" w:hAnsi="Arial" w:cs="Arial"/>
        </w:rPr>
      </w:pPr>
      <w:r>
        <w:rPr>
          <w:sz w:val="24"/>
          <w:rFonts w:ascii="Arial" w:hAnsi="Arial"/>
        </w:rPr>
        <w:t xml:space="preserve">Kontratuen erreserbako estrategiaren plangintzak zeharkako izaera izan behar du, politikoa, teknikoa eta sektoriala, dagozkion lan esparruak oinarri izanen dituena, kudeaketa eremu guztietan aplika daitekeen prozedura sinple baten bidez, eragile guztiek parte har dezaten erronkak ebazten eta kontratuen erreserban aurrera egitea zailtzen duten faktoreak murrizten.</w:t>
      </w:r>
      <w:r>
        <w:rPr>
          <w:sz w:val="24"/>
          <w:rFonts w:ascii="Arial" w:hAnsi="Arial"/>
        </w:rPr>
        <w:t xml:space="preserve"> </w:t>
      </w:r>
      <w:r>
        <w:rPr>
          <w:sz w:val="24"/>
          <w:rFonts w:ascii="Arial" w:hAnsi="Arial"/>
        </w:rPr>
        <w:t xml:space="preserve">Estrategia hori hainbat fasetan garatuko da, adostasun politikoa, teknikoa eta sektoriala lortzeko lan prozedura definituko duen dokumentu operatibo bat egin eta aurkeztetik abiatuta.</w:t>
      </w:r>
    </w:p>
    <w:p w14:paraId="0B2B8987" w14:textId="588EAFE4" w:rsidR="00496CCF" w:rsidRPr="00FE47CC" w:rsidRDefault="00496CCF" w:rsidP="00FE47CC">
      <w:pPr>
        <w:pStyle w:val="Prrafodelista"/>
        <w:spacing w:line="360" w:lineRule="auto"/>
        <w:jc w:val="both"/>
        <w:rPr>
          <w:sz w:val="24"/>
          <w:rFonts w:ascii="Arial" w:hAnsi="Arial" w:cs="Arial"/>
        </w:rPr>
      </w:pPr>
      <w:r>
        <w:rPr>
          <w:sz w:val="24"/>
          <w:rFonts w:ascii="Arial" w:hAnsi="Arial"/>
        </w:rPr>
        <w:t xml:space="preserve">Prozedura horretatik abiatuta, administrazioaren unitate bakoitzean kontratuen plangintzan giltzarri diren pertsonak identifikatuko dira, eta horrek aukera emanen du pertsona horiei zuzenean jarraipena eta  aholkularitza eman eta zalantzak argitzeko, pleguak egiten eta erreserbaren urteko plangintza egiten laguntzeko.</w:t>
      </w:r>
      <w:r>
        <w:rPr>
          <w:sz w:val="24"/>
          <w:rFonts w:ascii="Arial" w:hAnsi="Arial"/>
        </w:rPr>
        <w:t xml:space="preserve"> </w:t>
      </w:r>
    </w:p>
    <w:p w14:paraId="7843580E" w14:textId="1B2C826D" w:rsidR="00496CCF" w:rsidRPr="00FE47CC" w:rsidRDefault="00496CCF" w:rsidP="00FE47CC">
      <w:pPr>
        <w:pStyle w:val="Prrafodelista"/>
        <w:spacing w:line="360" w:lineRule="auto"/>
        <w:jc w:val="both"/>
        <w:rPr>
          <w:sz w:val="24"/>
          <w:rFonts w:ascii="Arial" w:hAnsi="Arial" w:cs="Arial"/>
        </w:rPr>
      </w:pPr>
      <w:r>
        <w:rPr>
          <w:sz w:val="24"/>
          <w:rFonts w:ascii="Arial" w:hAnsi="Arial"/>
        </w:rPr>
        <w:t xml:space="preserve">Fase horrek Ekonomia Sozialeko eta Laneko Zuzendaritza Nagusiaren zuzeneko laguntza izanen du, eta horrek euskarria eta aholkularitza emanen die kontratazioa kudeatzen duten organoei, bai eta zenbaketarako software tresna bat ere, adierazleen eta kontratuen formulazioaren jarraipen hobea egiteko.</w:t>
      </w:r>
      <w:r>
        <w:rPr>
          <w:sz w:val="24"/>
          <w:rFonts w:ascii="Arial" w:hAnsi="Arial"/>
        </w:rPr>
        <w:t xml:space="preserve"> </w:t>
      </w:r>
    </w:p>
    <w:p w14:paraId="7B194A81" w14:textId="2BB33D89" w:rsidR="00496CCF" w:rsidRPr="00FE47CC" w:rsidRDefault="00496CCF" w:rsidP="00FE47CC">
      <w:pPr>
        <w:pStyle w:val="Prrafodelista"/>
        <w:spacing w:line="360" w:lineRule="auto"/>
        <w:jc w:val="both"/>
        <w:rPr>
          <w:sz w:val="24"/>
          <w:rFonts w:ascii="Arial" w:hAnsi="Arial" w:cs="Arial"/>
        </w:rPr>
      </w:pPr>
      <w:r>
        <w:rPr>
          <w:sz w:val="24"/>
          <w:rFonts w:ascii="Arial" w:hAnsi="Arial"/>
        </w:rPr>
        <w:t xml:space="preserve">Hurrengo fasean, barne komunikazioak bidaltzea eta baterako lan saioak nahiz tailerrak egitea aurreikusten da, eta, azken batean, etorkizuneko kontratazio aukerak identifikatzeko prozedura bateratzea, etorkizuneko kontratu erreserbatuak aztertzea eta horiek diseinatzeko etengabeko laguntza ematea.</w:t>
      </w:r>
    </w:p>
    <w:p w14:paraId="6161DC0C" w14:textId="3EA96DBC" w:rsidR="00496CCF" w:rsidRPr="00FE47CC" w:rsidRDefault="00496CCF" w:rsidP="00FE47CC">
      <w:pPr>
        <w:pStyle w:val="Prrafodelista"/>
        <w:spacing w:line="360" w:lineRule="auto"/>
        <w:jc w:val="both"/>
        <w:rPr>
          <w:sz w:val="24"/>
          <w:rFonts w:ascii="Arial" w:hAnsi="Arial" w:cs="Arial"/>
        </w:rPr>
      </w:pPr>
      <w:r>
        <w:rPr>
          <w:sz w:val="24"/>
          <w:rFonts w:ascii="Arial" w:hAnsi="Arial"/>
        </w:rPr>
        <w:t xml:space="preserve">Azkenik, sentsibilizazio- eta hedapen-faktorean jarduteko beharra identifikatu dugunez, finkatutako lan hori behar bezala helaraziko zaie administrazio publiko guztiei eta sektoreari, metodologia eta prozedura koordinatu horren ezagutza eta garapena errazte aldera.</w:t>
      </w:r>
      <w:r>
        <w:rPr>
          <w:sz w:val="24"/>
          <w:rFonts w:ascii="Arial" w:hAnsi="Arial"/>
        </w:rPr>
        <w:t xml:space="preserve"> </w:t>
      </w:r>
      <w:r>
        <w:rPr>
          <w:sz w:val="24"/>
          <w:rFonts w:ascii="Arial" w:hAnsi="Arial"/>
        </w:rPr>
        <w:t xml:space="preserve">Horretarako tresnak honako hauek izaten ahal dira: emaitzak aurkezteko komunikazio ekintzak, jardunbide egokiak identifikatzea, plangintzak eta prozedurak ezagutzea, eta abar.</w:t>
      </w:r>
    </w:p>
    <w:p w14:paraId="02439FD7" w14:textId="3092667D" w:rsidR="00496CCF" w:rsidRPr="00496CCF" w:rsidRDefault="00496CCF" w:rsidP="00496CCF">
      <w:pPr>
        <w:pStyle w:val="Prrafodelista"/>
        <w:spacing w:line="360" w:lineRule="auto"/>
        <w:jc w:val="both"/>
        <w:rPr>
          <w:sz w:val="24"/>
          <w:rFonts w:ascii="Arial" w:hAnsi="Arial" w:cs="Arial"/>
        </w:rPr>
      </w:pPr>
      <w:r>
        <w:rPr>
          <w:sz w:val="24"/>
          <w:rFonts w:ascii="Arial" w:hAnsi="Arial"/>
        </w:rPr>
        <w:t xml:space="preserve">Estrategia integral eta multieragile hori Ekonomia Sozialeko eta Laneko Zuzendaritza Nagusiaren bidez bultzatuko da, neurri horien ekintza politikoan eragina izan dezan eta identifikatutako metodologia, ekintzak, emaitzak eta premiak transmititzeko balio dezan.</w:t>
      </w:r>
      <w:r>
        <w:rPr>
          <w:sz w:val="24"/>
          <w:rFonts w:ascii="Arial" w:hAnsi="Arial"/>
        </w:rPr>
        <w:t xml:space="preserve"> </w:t>
      </w:r>
    </w:p>
    <w:p w14:paraId="78EE4604" w14:textId="2775DA82" w:rsidR="00496CCF" w:rsidRPr="00FE47CC" w:rsidRDefault="00496CCF" w:rsidP="00FE47CC">
      <w:pPr>
        <w:pStyle w:val="Prrafodelista"/>
        <w:spacing w:line="360" w:lineRule="auto"/>
        <w:jc w:val="both"/>
        <w:rPr>
          <w:sz w:val="24"/>
          <w:rFonts w:ascii="Arial" w:hAnsi="Arial" w:cs="Arial"/>
        </w:rPr>
      </w:pPr>
      <w:r>
        <w:rPr>
          <w:sz w:val="24"/>
          <w:rFonts w:ascii="Arial" w:hAnsi="Arial"/>
        </w:rPr>
        <w:t xml:space="preserve">Era berean, Enplegu Babestuaren Batzordea aktibatu nahi da, jarraipen bilera gehiago izan ditzan, sektorearekin partekatzeko eta eragile guztien artean askotariko fase eta jardueratan laguntzeko.</w:t>
      </w:r>
    </w:p>
    <w:p w14:paraId="0AFCC4DE" w14:textId="5C2F60CB" w:rsidR="00496CCF" w:rsidRPr="00FE47CC" w:rsidRDefault="00496CCF" w:rsidP="00FE47CC">
      <w:pPr>
        <w:pStyle w:val="Prrafodelista"/>
        <w:spacing w:line="360" w:lineRule="auto"/>
        <w:jc w:val="both"/>
        <w:rPr>
          <w:sz w:val="24"/>
          <w:rFonts w:ascii="Arial" w:hAnsi="Arial" w:cs="Arial"/>
        </w:rPr>
      </w:pPr>
      <w:r>
        <w:rPr>
          <w:sz w:val="24"/>
          <w:rFonts w:ascii="Arial" w:hAnsi="Arial"/>
        </w:rPr>
        <w:t xml:space="preserve">Kontratuen erreserba garatzeko, funtsezkoa da neurri berritzaileak txertatzea eta erakundeen artean gobernantza- eta kudeaketa-mekanismoak garatzen dituzten gizarte berrikuntzako jarduerak sustatzea. Horretarako, beste deialdi bat antolatu da 2024an, Ekonomia Sozialeko eta Laneko Zuzendaritzak kudeatua, sektoreko erakundeek bultzatu behar duten garapen horretan laguntzeko, ekonomia sozialaren esparruan lankidetza indartuta.</w:t>
      </w:r>
    </w:p>
    <w:p w14:paraId="7B6C6F13" w14:textId="79D56643" w:rsidR="00496CCF" w:rsidRPr="00E324C3" w:rsidRDefault="00496CCF" w:rsidP="00E324C3">
      <w:pPr>
        <w:pStyle w:val="Prrafodelista"/>
        <w:spacing w:line="360" w:lineRule="auto"/>
        <w:jc w:val="both"/>
        <w:rPr>
          <w:sz w:val="24"/>
          <w:rFonts w:ascii="Arial" w:hAnsi="Arial" w:cs="Arial"/>
        </w:rPr>
      </w:pPr>
      <w:r>
        <w:rPr>
          <w:sz w:val="24"/>
          <w:rFonts w:ascii="Arial" w:hAnsi="Arial"/>
        </w:rPr>
        <w:t xml:space="preserve">Prozedura definitzeko eta eragileak koordinatzeko lehenengo faseak 2024an garatuko dira, 2025ean Kontratu Erreserbako Plangintzaren prozedura izateko xedez, eta, horrenbestez, jarraipen xehatua egiteko, Enplegu Babestuaren Batzordean emaitzak ebaluatuta eta komunikazio- nahiz sentsibilizazio-jarduerak antolatuta, nola barnekoak hala kanpokoak.</w:t>
      </w:r>
    </w:p>
    <w:p w14:paraId="143690A8" w14:textId="77777777" w:rsidR="00E324C3" w:rsidRDefault="00496CCF" w:rsidP="00E324C3">
      <w:pPr>
        <w:spacing w:line="360" w:lineRule="auto"/>
        <w:jc w:val="both"/>
        <w:rPr>
          <w:sz w:val="24"/>
          <w:szCs w:val="24"/>
          <w:rFonts w:ascii="Arial" w:hAnsi="Arial" w:cs="Arial"/>
        </w:rPr>
      </w:pPr>
      <w:r>
        <w:rPr>
          <w:sz w:val="24"/>
          <w:rFonts w:ascii="Arial" w:hAnsi="Arial"/>
        </w:rPr>
        <w:t xml:space="preserve">Hori guztia jakinarazten dizut, Nafarroako Parlamentuko Erregelamenduaren 215. artikulua betez.</w:t>
      </w:r>
    </w:p>
    <w:p w14:paraId="2D750678" w14:textId="77777777" w:rsidR="00E324C3" w:rsidRDefault="00E324C3" w:rsidP="00E324C3">
      <w:pPr>
        <w:spacing w:line="360" w:lineRule="auto"/>
        <w:jc w:val="both"/>
        <w:rPr>
          <w:rFonts w:ascii="Arial" w:hAnsi="Arial" w:cs="Arial"/>
          <w:sz w:val="24"/>
          <w:szCs w:val="24"/>
        </w:rPr>
      </w:pPr>
    </w:p>
    <w:p w14:paraId="0BF70944" w14:textId="0C582AF7" w:rsidR="00496CCF" w:rsidRPr="00CA7E1D" w:rsidRDefault="00496CCF" w:rsidP="00E324C3">
      <w:pPr>
        <w:spacing w:line="360" w:lineRule="auto"/>
        <w:jc w:val="both"/>
        <w:rPr>
          <w:sz w:val="24"/>
          <w:szCs w:val="24"/>
          <w:rFonts w:ascii="Arial" w:hAnsi="Arial" w:cs="Arial"/>
        </w:rPr>
      </w:pPr>
      <w:r>
        <w:rPr>
          <w:sz w:val="24"/>
          <w:rFonts w:ascii="Arial" w:hAnsi="Arial"/>
        </w:rPr>
        <w:t xml:space="preserve">Iruñean, 2024ko martxoaren 6an</w:t>
      </w:r>
    </w:p>
    <w:p w14:paraId="25E999AD" w14:textId="3C302D31" w:rsidR="00496CCF" w:rsidRPr="00764E30" w:rsidRDefault="00E324C3" w:rsidP="00E324C3">
      <w:pPr>
        <w:spacing w:line="360" w:lineRule="auto"/>
        <w:rPr>
          <w:sz w:val="24"/>
          <w:szCs w:val="24"/>
          <w:rFonts w:ascii="Arial" w:hAnsi="Arial" w:cs="Arial"/>
        </w:rPr>
      </w:pPr>
      <w:r>
        <w:rPr>
          <w:sz w:val="24"/>
          <w:rFonts w:ascii="Arial" w:hAnsi="Arial"/>
        </w:rPr>
        <w:t xml:space="preserve">Eskubide Sozialetako, Ekonomia Sozialeko eta Enpleguko kontseilaria:</w:t>
      </w:r>
      <w:r>
        <w:rPr>
          <w:sz w:val="24"/>
          <w:rFonts w:ascii="Arial" w:hAnsi="Arial"/>
        </w:rPr>
        <w:t xml:space="preserve"> </w:t>
      </w:r>
      <w:r>
        <w:rPr>
          <w:sz w:val="24"/>
          <w:rFonts w:ascii="Arial" w:hAnsi="Arial"/>
        </w:rPr>
        <w:t xml:space="preserve">María Carmen Maeztu Villafranca</w:t>
      </w:r>
    </w:p>
    <w:sectPr w:rsidR="00496CCF" w:rsidRPr="00764E30" w:rsidSect="00015348">
      <w:pgSz w:w="11906" w:h="16838"/>
      <w:pgMar w:top="1417"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AA0AB" w14:textId="77777777" w:rsidR="00496CCF" w:rsidRDefault="00496CCF" w:rsidP="00496CCF">
      <w:r>
        <w:separator/>
      </w:r>
    </w:p>
  </w:endnote>
  <w:endnote w:type="continuationSeparator" w:id="0">
    <w:p w14:paraId="31DF1EBD" w14:textId="77777777" w:rsidR="00496CCF" w:rsidRDefault="00496CCF" w:rsidP="00496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erif Condensed">
    <w:altName w:val="Sylfaen"/>
    <w:charset w:val="00"/>
    <w:family w:val="roman"/>
    <w:pitch w:val="variable"/>
    <w:sig w:usb0="E50006FF" w:usb1="5200F9FB" w:usb2="0A04002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F9F4F" w14:textId="77777777" w:rsidR="00496CCF" w:rsidRDefault="00496CCF" w:rsidP="00496CCF">
      <w:r>
        <w:separator/>
      </w:r>
    </w:p>
  </w:footnote>
  <w:footnote w:type="continuationSeparator" w:id="0">
    <w:p w14:paraId="6374CD79" w14:textId="77777777" w:rsidR="00496CCF" w:rsidRDefault="00496CCF" w:rsidP="00496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72EA"/>
    <w:multiLevelType w:val="hybridMultilevel"/>
    <w:tmpl w:val="BDDC2D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30D3AAB"/>
    <w:multiLevelType w:val="hybridMultilevel"/>
    <w:tmpl w:val="FF727DFE"/>
    <w:lvl w:ilvl="0" w:tplc="0C0A000D">
      <w:start w:val="1"/>
      <w:numFmt w:val="bullet"/>
      <w:lvlText w:val=""/>
      <w:lvlJc w:val="left"/>
      <w:pPr>
        <w:ind w:left="1068" w:hanging="360"/>
      </w:pPr>
      <w:rPr>
        <w:rFonts w:ascii="Wingdings" w:hAnsi="Wingding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39C215C1"/>
    <w:multiLevelType w:val="hybridMultilevel"/>
    <w:tmpl w:val="EF36A95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58951BF7"/>
    <w:multiLevelType w:val="hybridMultilevel"/>
    <w:tmpl w:val="3730834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A035FD2"/>
    <w:multiLevelType w:val="hybridMultilevel"/>
    <w:tmpl w:val="6BC603E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5FF87D89"/>
    <w:multiLevelType w:val="hybridMultilevel"/>
    <w:tmpl w:val="4CF27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12796363">
    <w:abstractNumId w:val="0"/>
  </w:num>
  <w:num w:numId="2" w16cid:durableId="284123385">
    <w:abstractNumId w:val="3"/>
  </w:num>
  <w:num w:numId="3" w16cid:durableId="101800380">
    <w:abstractNumId w:val="5"/>
  </w:num>
  <w:num w:numId="4" w16cid:durableId="1518160153">
    <w:abstractNumId w:val="2"/>
  </w:num>
  <w:num w:numId="5" w16cid:durableId="63067556">
    <w:abstractNumId w:val="4"/>
  </w:num>
  <w:num w:numId="6" w16cid:durableId="1839343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E7B"/>
    <w:rsid w:val="00293397"/>
    <w:rsid w:val="00496CCF"/>
    <w:rsid w:val="00590F25"/>
    <w:rsid w:val="008C4C1D"/>
    <w:rsid w:val="009466D0"/>
    <w:rsid w:val="00A144B7"/>
    <w:rsid w:val="00AA02C6"/>
    <w:rsid w:val="00CA7E1D"/>
    <w:rsid w:val="00E324C3"/>
    <w:rsid w:val="00EC5E7B"/>
    <w:rsid w:val="00FE47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48092"/>
  <w15:chartTrackingRefBased/>
  <w15:docId w15:val="{D1EA2DC2-BA9B-406C-8A81-087F5C4D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CCF"/>
    <w:pPr>
      <w:spacing w:after="0" w:line="240" w:lineRule="auto"/>
    </w:pPr>
    <w:rPr>
      <w:rFonts w:ascii="Times New Roman" w:eastAsia="Times New Roman" w:hAnsi="Times New Roman" w:cs="Times New Roman"/>
      <w:sz w:val="20"/>
      <w:szCs w:val="20"/>
      <w:lang w:val="eu-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6CCF"/>
    <w:pPr>
      <w:tabs>
        <w:tab w:val="center" w:pos="4252"/>
        <w:tab w:val="right" w:pos="8504"/>
      </w:tabs>
    </w:pPr>
    <w:rPr>
      <w:rFonts w:asciiTheme="minorHAnsi" w:eastAsiaTheme="minorHAnsi" w:hAnsiTheme="minorHAnsi" w:cstheme="minorBidi"/>
      <w:sz w:val="22"/>
      <w:szCs w:val="22"/>
      <w:lang w:val="eu-ES" w:eastAsia="en-US"/>
    </w:rPr>
  </w:style>
  <w:style w:type="character" w:customStyle="1" w:styleId="EncabezadoCar">
    <w:name w:val="Encabezado Car"/>
    <w:basedOn w:val="Fuentedeprrafopredeter"/>
    <w:link w:val="Encabezado"/>
    <w:uiPriority w:val="99"/>
    <w:rsid w:val="00496CCF"/>
  </w:style>
  <w:style w:type="paragraph" w:styleId="Piedepgina">
    <w:name w:val="footer"/>
    <w:basedOn w:val="Normal"/>
    <w:link w:val="PiedepginaCar"/>
    <w:unhideWhenUsed/>
    <w:rsid w:val="00496CCF"/>
    <w:pPr>
      <w:tabs>
        <w:tab w:val="center" w:pos="4252"/>
        <w:tab w:val="right" w:pos="8504"/>
      </w:tabs>
    </w:pPr>
    <w:rPr>
      <w:rFonts w:asciiTheme="minorHAnsi" w:eastAsiaTheme="minorHAnsi" w:hAnsiTheme="minorHAnsi" w:cstheme="minorBidi"/>
      <w:sz w:val="22"/>
      <w:szCs w:val="22"/>
      <w:lang w:val="eu-ES" w:eastAsia="en-US"/>
    </w:rPr>
  </w:style>
  <w:style w:type="character" w:customStyle="1" w:styleId="PiedepginaCar">
    <w:name w:val="Pie de página Car"/>
    <w:basedOn w:val="Fuentedeprrafopredeter"/>
    <w:link w:val="Piedepgina"/>
    <w:rsid w:val="00496CCF"/>
  </w:style>
  <w:style w:type="paragraph" w:styleId="Textoindependiente">
    <w:name w:val="Body Text"/>
    <w:basedOn w:val="Normal"/>
    <w:link w:val="TextoindependienteCar"/>
    <w:rsid w:val="00496CCF"/>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496CCF"/>
    <w:rPr>
      <w:rFonts w:ascii="Times New Roman" w:eastAsia="Times New Roman" w:hAnsi="Times New Roman" w:cs="Times New Roman"/>
      <w:sz w:val="26"/>
      <w:szCs w:val="20"/>
      <w:lang w:val="eu-ES" w:eastAsia="es-ES"/>
    </w:rPr>
  </w:style>
  <w:style w:type="character" w:styleId="Nmerodepgina">
    <w:name w:val="page number"/>
    <w:basedOn w:val="Fuentedeprrafopredeter"/>
    <w:rsid w:val="00496CCF"/>
  </w:style>
  <w:style w:type="paragraph" w:styleId="Prrafodelista">
    <w:name w:val="List Paragraph"/>
    <w:basedOn w:val="Normal"/>
    <w:uiPriority w:val="34"/>
    <w:qFormat/>
    <w:rsid w:val="00496CCF"/>
    <w:pPr>
      <w:ind w:left="720"/>
      <w:contextualSpacing/>
    </w:pPr>
  </w:style>
  <w:style w:type="character" w:styleId="Refdecomentario">
    <w:name w:val="annotation reference"/>
    <w:basedOn w:val="Fuentedeprrafopredeter"/>
    <w:uiPriority w:val="99"/>
    <w:semiHidden/>
    <w:unhideWhenUsed/>
    <w:rsid w:val="00496CCF"/>
    <w:rPr>
      <w:sz w:val="16"/>
      <w:szCs w:val="16"/>
    </w:rPr>
  </w:style>
  <w:style w:type="paragraph" w:styleId="Textocomentario">
    <w:name w:val="annotation text"/>
    <w:basedOn w:val="Normal"/>
    <w:link w:val="TextocomentarioCar"/>
    <w:uiPriority w:val="99"/>
    <w:semiHidden/>
    <w:unhideWhenUsed/>
    <w:rsid w:val="00496CCF"/>
    <w:pPr>
      <w:spacing w:after="160"/>
    </w:pPr>
    <w:rPr>
      <w:rFonts w:asciiTheme="minorHAnsi" w:eastAsiaTheme="minorHAnsi" w:hAnsiTheme="minorHAnsi" w:cstheme="minorBidi"/>
      <w:lang w:val="eu-ES" w:eastAsia="en-US"/>
    </w:rPr>
  </w:style>
  <w:style w:type="character" w:customStyle="1" w:styleId="TextocomentarioCar">
    <w:name w:val="Texto comentario Car"/>
    <w:basedOn w:val="Fuentedeprrafopredeter"/>
    <w:link w:val="Textocomentario"/>
    <w:uiPriority w:val="99"/>
    <w:semiHidden/>
    <w:rsid w:val="00496CCF"/>
    <w:rPr>
      <w:sz w:val="20"/>
      <w:szCs w:val="20"/>
    </w:rPr>
  </w:style>
  <w:style w:type="paragraph" w:styleId="Textodeglobo">
    <w:name w:val="Balloon Text"/>
    <w:basedOn w:val="Normal"/>
    <w:link w:val="TextodegloboCar"/>
    <w:uiPriority w:val="99"/>
    <w:semiHidden/>
    <w:unhideWhenUsed/>
    <w:rsid w:val="00496C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6CCF"/>
    <w:rPr>
      <w:rFonts w:ascii="Segoe UI" w:eastAsia="Times New Roman" w:hAnsi="Segoe UI" w:cs="Segoe UI"/>
      <w:sz w:val="18"/>
      <w:szCs w:val="18"/>
      <w:lang w:val="eu-ES" w:eastAsia="es-ES"/>
    </w:rPr>
  </w:style>
  <w:style w:type="paragraph" w:styleId="Asuntodelcomentario">
    <w:name w:val="annotation subject"/>
    <w:basedOn w:val="Textocomentario"/>
    <w:next w:val="Textocomentario"/>
    <w:link w:val="AsuntodelcomentarioCar"/>
    <w:uiPriority w:val="99"/>
    <w:semiHidden/>
    <w:unhideWhenUsed/>
    <w:rsid w:val="00496CCF"/>
    <w:pPr>
      <w:spacing w:after="0"/>
    </w:pPr>
    <w:rPr>
      <w:rFonts w:ascii="Times New Roman" w:eastAsia="Times New Roman" w:hAnsi="Times New Roman" w:cs="Times New Roman"/>
      <w:b/>
      <w:bCs/>
      <w:lang w:val="eu-ES" w:eastAsia="es-ES"/>
    </w:rPr>
  </w:style>
  <w:style w:type="character" w:customStyle="1" w:styleId="AsuntodelcomentarioCar">
    <w:name w:val="Asunto del comentario Car"/>
    <w:basedOn w:val="TextocomentarioCar"/>
    <w:link w:val="Asuntodelcomentario"/>
    <w:uiPriority w:val="99"/>
    <w:semiHidden/>
    <w:rsid w:val="00496CCF"/>
    <w:rPr>
      <w:rFonts w:ascii="Times New Roman" w:eastAsia="Times New Roman" w:hAnsi="Times New Roman" w:cs="Times New Roman"/>
      <w:b/>
      <w:bCs/>
      <w:sz w:val="20"/>
      <w:szCs w:val="20"/>
      <w:lang w:val="eu-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2044</Words>
  <Characters>11244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X090467</dc:creator>
  <cp:keywords/>
  <dc:description/>
  <cp:lastModifiedBy>Mauleón, Fernando</cp:lastModifiedBy>
  <cp:revision>10</cp:revision>
  <dcterms:created xsi:type="dcterms:W3CDTF">2024-03-05T12:46:00Z</dcterms:created>
  <dcterms:modified xsi:type="dcterms:W3CDTF">2024-03-08T10:57:00Z</dcterms:modified>
</cp:coreProperties>
</file>