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BA1C" w14:textId="7566A287" w:rsidR="002D70F7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En relación</w:t>
      </w:r>
      <w:r w:rsidR="003D202F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con la pregunta para su contestación por escrito 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(PE</w:t>
      </w:r>
      <w:r w:rsidR="003D202F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S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-00</w:t>
      </w:r>
      <w:r w:rsidR="002F3D00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1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5</w:t>
      </w:r>
      <w:r w:rsidR="00066A4D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1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) </w:t>
      </w:r>
      <w:r w:rsidR="003D202F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formul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ada por </w:t>
      </w:r>
      <w:r w:rsidR="00B237CA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l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Ilm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. Sr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. D</w:t>
      </w:r>
      <w:r w:rsidR="0039293F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.ª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Marta Álvarez Alonso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, Parlamentari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Foral adscrit</w:t>
      </w:r>
      <w:r w:rsidR="00B237CA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o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al Grupo Parlamentario </w:t>
      </w:r>
      <w:r w:rsidR="00023817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Unión del pueblo navarro</w:t>
      </w: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, en la que se solicita al Gobierno de Navarra la siguiente información:</w:t>
      </w:r>
    </w:p>
    <w:p w14:paraId="316D8EC6" w14:textId="77777777" w:rsidR="002D70F7" w:rsidRDefault="00023817" w:rsidP="00C47D1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3"/>
        </w:rPr>
      </w:pPr>
      <w:r w:rsidRPr="00C47D15">
        <w:rPr>
          <w:rFonts w:asciiTheme="majorHAnsi" w:hAnsiTheme="majorHAnsi" w:cstheme="majorHAnsi"/>
          <w:b/>
          <w:color w:val="000000"/>
          <w:sz w:val="22"/>
          <w:szCs w:val="24"/>
          <w:lang w:eastAsia="es-ES_tradnl"/>
        </w:rPr>
        <w:t>¿Qué campaña/s de comunicación se ha/n financiado con la modificación presupuestaria realizada el 24 de enero de 2024 incorporando crédito a la partida G/080000/2262/232200 MRR Campaña comunicación?</w:t>
      </w:r>
    </w:p>
    <w:p w14:paraId="684CD33E" w14:textId="77777777" w:rsidR="002D70F7" w:rsidRDefault="00023817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Respecto de su pregunta </w:t>
      </w:r>
      <w:r w:rsidR="00C47D15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procede señalar que no </w:t>
      </w:r>
      <w:r w:rsidR="00A430CC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se ha tramitado </w:t>
      </w:r>
      <w:r w:rsidR="00C47D15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ninguna modificación presupuestaria en l</w:t>
      </w:r>
      <w:r w:rsidR="00936F7B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a partida G/080000/2262/232200, sino una incorporación de remanente de crédito.   </w:t>
      </w:r>
      <w:r w:rsidR="00A461DD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Así </w:t>
      </w:r>
      <w:r w:rsidR="00486D33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se</w:t>
      </w:r>
      <w:r w:rsidR="00A461DD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recoge en</w:t>
      </w:r>
      <w:r w:rsidR="009339B6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e</w:t>
      </w:r>
      <w:r w:rsidR="00C47D15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l artículo 64 de la Ley Foral 35/2022, de 28 de diciembre, de Presupuestos Generales de Navarra para 2023, prorrogados para 2024, </w:t>
      </w:r>
      <w:r w:rsidR="00A461DD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que </w:t>
      </w:r>
      <w:r w:rsidR="00C47D15" w:rsidRPr="00C47D15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establece que el gasto consignado en los Presupuestos Generales de Navarra correspondiente al Mecanismo de Recuperación y Resiliencia (MRR) que no se ejecute en el ejercicio tendrá la consideración de Remanente de Tesorería afecto y podrá incorporarse a ejercicios presupuestarios siguientes en cualquiera de las partidas incluidas en el objetivo específico. </w:t>
      </w:r>
    </w:p>
    <w:p w14:paraId="46B8A7E3" w14:textId="77777777" w:rsidR="002D70F7" w:rsidRDefault="00645A55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</w:pPr>
      <w:r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L</w:t>
      </w:r>
      <w:r w:rsidR="00A430CC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 ejecución de dicha partida es</w:t>
      </w:r>
      <w:r w:rsidR="009339B6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un proceso que no está </w:t>
      </w:r>
      <w:r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acab</w:t>
      </w:r>
      <w:r w:rsidR="009339B6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ado ya que el ejercicio </w:t>
      </w:r>
      <w:r w:rsidR="00A430CC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>presupuestario</w:t>
      </w:r>
      <w:r w:rsidR="009339B6"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finaliza el 31 de diciembre.</w:t>
      </w:r>
      <w:r>
        <w:rPr>
          <w:rFonts w:asciiTheme="majorHAnsi" w:hAnsiTheme="majorHAnsi" w:cstheme="majorHAnsi"/>
          <w:color w:val="000000"/>
          <w:sz w:val="22"/>
          <w:szCs w:val="24"/>
          <w:lang w:eastAsia="es-ES_tradnl"/>
        </w:rPr>
        <w:t xml:space="preserve"> En estos momentos, se está llevando a cabo la campaña publicitaria para dar a conocer a la ciudadanía la apertura del Centro de Atención Integral contra las Violencias Sexuales, así como su posicionamiento en redes sociales.</w:t>
      </w:r>
    </w:p>
    <w:p w14:paraId="4097E113" w14:textId="6650D999" w:rsidR="00821494" w:rsidRPr="00FA18C8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Es cuanto tengo el honor de informar en cumplimiento de </w:t>
      </w:r>
      <w:r w:rsidR="00FA18C8"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lo dispuesto en el artículo </w:t>
      </w:r>
      <w:r w:rsidR="003D202F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2</w:t>
      </w:r>
      <w:r w:rsidR="00FA18C8"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15</w:t>
      </w: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del</w:t>
      </w:r>
    </w:p>
    <w:p w14:paraId="60EC62F1" w14:textId="77777777" w:rsidR="002D70F7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Reglamento del Parlamento de Navarra.</w:t>
      </w:r>
    </w:p>
    <w:p w14:paraId="4543DBE4" w14:textId="350D791F" w:rsidR="00821494" w:rsidRPr="00FA18C8" w:rsidRDefault="00821494" w:rsidP="002D70F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Pamplona-Iruñea, </w:t>
      </w:r>
      <w:r w:rsidR="002F3D0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12 de </w:t>
      </w:r>
      <w:r w:rsidR="00023817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abril </w:t>
      </w:r>
      <w:r w:rsidR="002F3D00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de 2024</w:t>
      </w:r>
    </w:p>
    <w:p w14:paraId="14F1CB35" w14:textId="5CE7DE05" w:rsidR="009E22FA" w:rsidRPr="002D70F7" w:rsidRDefault="002D70F7" w:rsidP="002D70F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</w:pP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El Consejero </w:t>
      </w:r>
      <w:r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d</w:t>
      </w: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e Presidencia </w:t>
      </w:r>
      <w:r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e</w:t>
      </w:r>
      <w:r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 Igualdad</w:t>
      </w:r>
      <w:r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 xml:space="preserve">: </w:t>
      </w:r>
      <w:r w:rsidR="00FA18C8" w:rsidRPr="00FA18C8">
        <w:rPr>
          <w:rFonts w:asciiTheme="majorHAnsi" w:hAnsiTheme="majorHAnsi" w:cstheme="majorHAnsi"/>
          <w:color w:val="000000"/>
          <w:sz w:val="24"/>
          <w:szCs w:val="24"/>
          <w:lang w:eastAsia="es-ES_tradnl"/>
        </w:rPr>
        <w:t>Félix Taberna Monzón</w:t>
      </w:r>
    </w:p>
    <w:sectPr w:rsidR="009E22FA" w:rsidRPr="002D70F7" w:rsidSect="00843157">
      <w:footerReference w:type="default" r:id="rId6"/>
      <w:headerReference w:type="first" r:id="rId7"/>
      <w:footerReference w:type="first" r:id="rId8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9E62" w14:textId="77777777" w:rsidR="00C43DD9" w:rsidRDefault="00C43DD9">
      <w:r>
        <w:separator/>
      </w:r>
    </w:p>
  </w:endnote>
  <w:endnote w:type="continuationSeparator" w:id="0">
    <w:p w14:paraId="7CBC96E1" w14:textId="77777777" w:rsidR="00C43DD9" w:rsidRDefault="00C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E4E7" w14:textId="77777777" w:rsidR="007F2C1A" w:rsidRDefault="007F2C1A">
    <w:pPr>
      <w:pStyle w:val="Piedepgina"/>
    </w:pPr>
  </w:p>
  <w:p w14:paraId="098D5C78" w14:textId="77777777" w:rsidR="009E22FA" w:rsidRDefault="009E22FA">
    <w:pPr>
      <w:pStyle w:val="Piedepgina"/>
    </w:pPr>
  </w:p>
  <w:p w14:paraId="0F212676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867B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5342" w14:textId="77777777" w:rsidR="00C43DD9" w:rsidRDefault="00C43DD9">
      <w:r>
        <w:separator/>
      </w:r>
    </w:p>
  </w:footnote>
  <w:footnote w:type="continuationSeparator" w:id="0">
    <w:p w14:paraId="53BFFF07" w14:textId="77777777" w:rsidR="00C43DD9" w:rsidRDefault="00C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F764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22A4B9" wp14:editId="3516544E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749D"/>
    <w:rsid w:val="00023817"/>
    <w:rsid w:val="00026023"/>
    <w:rsid w:val="000334B4"/>
    <w:rsid w:val="00066A4D"/>
    <w:rsid w:val="000711A0"/>
    <w:rsid w:val="000729E0"/>
    <w:rsid w:val="0009463A"/>
    <w:rsid w:val="000B64A1"/>
    <w:rsid w:val="00116AF7"/>
    <w:rsid w:val="001423DE"/>
    <w:rsid w:val="00170AFF"/>
    <w:rsid w:val="001A696B"/>
    <w:rsid w:val="0026117C"/>
    <w:rsid w:val="00277C9A"/>
    <w:rsid w:val="002D70F7"/>
    <w:rsid w:val="002F09C8"/>
    <w:rsid w:val="002F3D00"/>
    <w:rsid w:val="00304004"/>
    <w:rsid w:val="0039293F"/>
    <w:rsid w:val="003D202F"/>
    <w:rsid w:val="003F1206"/>
    <w:rsid w:val="00486D33"/>
    <w:rsid w:val="0050466C"/>
    <w:rsid w:val="00523E7D"/>
    <w:rsid w:val="00524CFD"/>
    <w:rsid w:val="005367EB"/>
    <w:rsid w:val="00543CB9"/>
    <w:rsid w:val="00546FCC"/>
    <w:rsid w:val="005B095B"/>
    <w:rsid w:val="005C6849"/>
    <w:rsid w:val="005F3576"/>
    <w:rsid w:val="00645A55"/>
    <w:rsid w:val="00694C60"/>
    <w:rsid w:val="00696F6F"/>
    <w:rsid w:val="006A5952"/>
    <w:rsid w:val="007018B0"/>
    <w:rsid w:val="0071169E"/>
    <w:rsid w:val="007242DD"/>
    <w:rsid w:val="00793F61"/>
    <w:rsid w:val="007B16C7"/>
    <w:rsid w:val="007E5180"/>
    <w:rsid w:val="007F2C1A"/>
    <w:rsid w:val="007F433A"/>
    <w:rsid w:val="00817362"/>
    <w:rsid w:val="00821494"/>
    <w:rsid w:val="008354B9"/>
    <w:rsid w:val="00843157"/>
    <w:rsid w:val="008765E8"/>
    <w:rsid w:val="009022B4"/>
    <w:rsid w:val="009339B6"/>
    <w:rsid w:val="00936F7B"/>
    <w:rsid w:val="00994342"/>
    <w:rsid w:val="0099458A"/>
    <w:rsid w:val="009E202F"/>
    <w:rsid w:val="009E22FA"/>
    <w:rsid w:val="009E381E"/>
    <w:rsid w:val="009F3967"/>
    <w:rsid w:val="00A040CE"/>
    <w:rsid w:val="00A077F0"/>
    <w:rsid w:val="00A117E7"/>
    <w:rsid w:val="00A2145B"/>
    <w:rsid w:val="00A430CC"/>
    <w:rsid w:val="00A461DD"/>
    <w:rsid w:val="00A52259"/>
    <w:rsid w:val="00A8044F"/>
    <w:rsid w:val="00A84BCA"/>
    <w:rsid w:val="00B237CA"/>
    <w:rsid w:val="00B32EE5"/>
    <w:rsid w:val="00B46857"/>
    <w:rsid w:val="00B662C6"/>
    <w:rsid w:val="00B96F7E"/>
    <w:rsid w:val="00BD6A02"/>
    <w:rsid w:val="00BE14EC"/>
    <w:rsid w:val="00BE2BD3"/>
    <w:rsid w:val="00BF494F"/>
    <w:rsid w:val="00C171AC"/>
    <w:rsid w:val="00C43DD9"/>
    <w:rsid w:val="00C47D15"/>
    <w:rsid w:val="00CA2943"/>
    <w:rsid w:val="00CB748C"/>
    <w:rsid w:val="00CC1284"/>
    <w:rsid w:val="00CE65F5"/>
    <w:rsid w:val="00D04182"/>
    <w:rsid w:val="00D304C8"/>
    <w:rsid w:val="00D75B3D"/>
    <w:rsid w:val="00D8128C"/>
    <w:rsid w:val="00DF6784"/>
    <w:rsid w:val="00E8181E"/>
    <w:rsid w:val="00EB05BE"/>
    <w:rsid w:val="00F037C2"/>
    <w:rsid w:val="00F23E92"/>
    <w:rsid w:val="00F25B9A"/>
    <w:rsid w:val="00F344C7"/>
    <w:rsid w:val="00FA18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25C720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5</cp:revision>
  <cp:lastPrinted>2023-09-22T09:19:00Z</cp:lastPrinted>
  <dcterms:created xsi:type="dcterms:W3CDTF">2024-04-15T10:56:00Z</dcterms:created>
  <dcterms:modified xsi:type="dcterms:W3CDTF">2024-04-15T10:59:00Z</dcterms:modified>
</cp:coreProperties>
</file>