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B2A862" w14:textId="3C82676F" w:rsidR="00AF7990" w:rsidRPr="00E718AA" w:rsidRDefault="003C31E3" w:rsidP="00AF7990">
      <w:pPr>
        <w:spacing w:line="360" w:lineRule="auto"/>
        <w:jc w:val="both"/>
        <w:rPr>
          <w:sz w:val="24"/>
          <w:szCs w:val="24"/>
          <w:rFonts w:ascii="DejaVu Serif Condensed" w:hAnsi="DejaVu Serif Condensed"/>
        </w:rPr>
      </w:pPr>
      <w:r>
        <w:rPr>
          <w:sz w:val="24"/>
          <w:rFonts w:ascii="DejaVu Serif Condensed" w:hAnsi="DejaVu Serif Condensed"/>
        </w:rPr>
        <w:t xml:space="preserve">2024ko apirilaren 12a</w:t>
      </w:r>
    </w:p>
    <w:p w14:paraId="76292D3B" w14:textId="77777777" w:rsidR="003C31E3" w:rsidRDefault="00D55EFB" w:rsidP="00E07C9A">
      <w:p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Unión del Pueblo Navarro talde parlamentarioari atxikitako foru parlamentari Marta Álvarez Alonso andreak 11-24/PES-00153 galdera egin du, idatziz erantzun dakion Hona hemen galdera bera eta Nafarroako Gobernuaren Barneko, Funtzio Publikoko eta Justiziako kontseilariak horri buruz ematen dion informazioa:</w:t>
      </w:r>
    </w:p>
    <w:p w14:paraId="6C10970D" w14:textId="77777777" w:rsidR="003C31E3" w:rsidRDefault="00D55EFB" w:rsidP="00E07C9A">
      <w:pPr>
        <w:spacing w:line="276" w:lineRule="auto"/>
        <w:ind w:left="720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Foruzaingoak noiz jakin zuen, zer ordutan jakin zuen zehatz-mehatz, 30 traktore baino gehiago heldu zirela Nafarroako Parlamentuaren ingurura 2024ko martxoaren 7an?</w:t>
      </w:r>
      <w:r>
        <w:rPr>
          <w:b/>
          <w:sz w:val="22"/>
          <w:rFonts w:ascii="Arial" w:hAnsi="Arial"/>
        </w:rPr>
        <w:t xml:space="preserve"> </w:t>
      </w:r>
    </w:p>
    <w:p w14:paraId="658D1A3F" w14:textId="24B91969" w:rsidR="00D55EFB" w:rsidRPr="00E07C9A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05:26an, Parlamentuko Taldeari atxikitako langileek AKZri jakinarazi zioten hamar traktorek Nafarroako Parlamentuaren espaloian aparkatu zutela.</w:t>
      </w:r>
    </w:p>
    <w:p w14:paraId="6600D1D1" w14:textId="77777777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05:36an, AKZri berriz jakinarazi zitzaion Parlamentuan aparkatutako traktore kopurua 25 – 30 bitartekoa zela.</w:t>
      </w:r>
    </w:p>
    <w:p w14:paraId="291B8248" w14:textId="77777777" w:rsidR="003C31E3" w:rsidRDefault="00D55EFB" w:rsidP="00E07C9A">
      <w:pPr>
        <w:spacing w:line="276" w:lineRule="auto"/>
        <w:ind w:left="720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 </w:t>
      </w:r>
      <w:r>
        <w:rPr>
          <w:b/>
          <w:sz w:val="22"/>
          <w:rFonts w:ascii="Arial" w:hAnsi="Arial"/>
        </w:rPr>
        <w:t xml:space="preserve">Nola izan zuen horren berri?</w:t>
      </w:r>
      <w:r>
        <w:rPr>
          <w:b/>
          <w:sz w:val="22"/>
          <w:rFonts w:ascii="Arial" w:hAnsi="Arial"/>
        </w:rPr>
        <w:t xml:space="preserve"> </w:t>
      </w:r>
    </w:p>
    <w:p w14:paraId="509325CA" w14:textId="487E1C96" w:rsidR="00D55EFB" w:rsidRPr="00E07C9A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Parlamentuko Taldeari atxikitako langileek gertakariek berri izan zuten Nafarroako Parlamentuaren bideozaintzako sistemaren bidez.</w:t>
      </w:r>
    </w:p>
    <w:p w14:paraId="05BCD1C6" w14:textId="77777777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Aginte eta Koordinazioko Zentroko langileek berri izan zuten aurrez aipatutakoek egin zieten deiaren bitartez.</w:t>
      </w:r>
    </w:p>
    <w:p w14:paraId="19E026B0" w14:textId="77777777" w:rsidR="003C31E3" w:rsidRDefault="00D55EFB" w:rsidP="00E07C9A">
      <w:pPr>
        <w:spacing w:line="276" w:lineRule="auto"/>
        <w:ind w:left="720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Noiz, zer ordutan zehatz-mehatz hartu ziren poliziak Parlamentuko atarira bidaltzeko erabakiak?</w:t>
      </w:r>
      <w:r>
        <w:rPr>
          <w:b/>
          <w:sz w:val="22"/>
          <w:rFonts w:ascii="Arial" w:hAnsi="Arial"/>
        </w:rPr>
        <w:t xml:space="preserve"> </w:t>
      </w:r>
      <w:r>
        <w:rPr>
          <w:b/>
          <w:sz w:val="22"/>
          <w:rFonts w:ascii="Arial" w:hAnsi="Arial"/>
        </w:rPr>
        <w:t xml:space="preserve">Une bakoitzean bidalitako polizia-kopurua eta ordua jakin nahi dut.</w:t>
      </w:r>
      <w:r>
        <w:rPr>
          <w:b/>
          <w:sz w:val="22"/>
          <w:rFonts w:ascii="Arial" w:hAnsi="Arial"/>
        </w:rPr>
        <w:t xml:space="preserve"> </w:t>
      </w:r>
    </w:p>
    <w:p w14:paraId="55D2C4A2" w14:textId="37C84A88" w:rsidR="00D55EFB" w:rsidRPr="00E07C9A" w:rsidRDefault="00D55EFB" w:rsidP="00E07C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05:27an, AKZk Prebentziorako eta Herritarren Arretarako Dibisioko Z-3142 eta Z-3145 mobilizatu zituen (lau kide).</w:t>
      </w:r>
      <w:r>
        <w:rPr>
          <w:sz w:val="22"/>
          <w:rFonts w:ascii="Arial" w:hAnsi="Arial"/>
        </w:rPr>
        <w:t xml:space="preserve"> </w:t>
      </w:r>
    </w:p>
    <w:p w14:paraId="11CE51FF" w14:textId="77777777" w:rsidR="00D55EFB" w:rsidRPr="00E07C9A" w:rsidRDefault="00D55EFB" w:rsidP="00E07C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06:20an, AKZk Prebentziorako eta Herritarren Arretarako Dibisioko Z-3073 mobilizatu zuen (lau kide).</w:t>
      </w:r>
    </w:p>
    <w:p w14:paraId="332C60A1" w14:textId="77777777" w:rsidR="00D55EFB" w:rsidRPr="00E07C9A" w:rsidRDefault="00D55EFB" w:rsidP="00E07C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06:34an, AKZk Prebentziorako eta Herritarren Arretarako Dibisioko Z-3147 mobilizatu zituen (bi kide).</w:t>
      </w:r>
    </w:p>
    <w:p w14:paraId="4883D4C8" w14:textId="77777777" w:rsidR="00D55EFB" w:rsidRPr="00E07C9A" w:rsidRDefault="00D55EFB" w:rsidP="00E07C9A">
      <w:pPr>
        <w:numPr>
          <w:ilvl w:val="0"/>
          <w:numId w:val="2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06:41ean, Esku hartzeko Dibisioko burua eta dibisioko Z-3021 eta Z-3077 Nafarroako Parlamentura joan ziren (hamaika kide), bertan zeuden Prebentziorako eta Herritarren Arretarako Dibisioko hamar kideak ordezkatu zituzten.</w:t>
      </w:r>
    </w:p>
    <w:p w14:paraId="0486E3C3" w14:textId="77777777" w:rsidR="00D55EFB" w:rsidRPr="00E07C9A" w:rsidRDefault="00D55EFB" w:rsidP="00E07C9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10:30ean, AKZk Prebentziorako eta Herritarren Arretarako Dibisioko Z-3019 eta Z-3304 mobilizatu zituen (lau kide) Esku hartzeko Dibisiokoei laguntzeko.</w:t>
      </w:r>
    </w:p>
    <w:p w14:paraId="45DC60EB" w14:textId="77777777" w:rsidR="00D55EFB" w:rsidRPr="00E07C9A" w:rsidRDefault="00D55EFB" w:rsidP="00E07C9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10:37an, AKZk Altsasuko eta Tafallako Komisarietako Z-3704 eta Z-3134 mobilizatu zituen, hurrenez hurren (lau kide), Esku hartzeko Dibisiokoei laguntzeko.</w:t>
      </w:r>
    </w:p>
    <w:p w14:paraId="327EF03D" w14:textId="77777777" w:rsidR="00D55EFB" w:rsidRPr="00E07C9A" w:rsidRDefault="00D55EFB" w:rsidP="00E07C9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10:38an, AKZk Prebentziorako eta Herritarren Arretarako Dibisioko Z-3149 mobilizatu zuen (bi kide) Esku hartzeko Dibisiokoei laguntzeko.</w:t>
      </w:r>
    </w:p>
    <w:p w14:paraId="4AD317F8" w14:textId="77777777" w:rsidR="00D55EFB" w:rsidRPr="00E07C9A" w:rsidRDefault="00D55EFB" w:rsidP="00E07C9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10:44an, AKZk Elizondoko Komiariako Z-3150 mobilizatu zuen (bi kide) Esku hartzeko Dibisiokoei laguntzeko.</w:t>
      </w:r>
    </w:p>
    <w:p w14:paraId="700C248F" w14:textId="77777777" w:rsidR="003C31E3" w:rsidRDefault="00D55EFB" w:rsidP="00E07C9A">
      <w:pPr>
        <w:numPr>
          <w:ilvl w:val="0"/>
          <w:numId w:val="3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10:46an, AKZk Lizarrako Komisariako Z-3400 mobilizatu zuen (bi kide), Esku hartzeko Dibisiokoei laguntzeko.</w:t>
      </w:r>
    </w:p>
    <w:p w14:paraId="5E9A88C6" w14:textId="77777777" w:rsidR="003C31E3" w:rsidRDefault="00D55EFB" w:rsidP="00E07C9A">
      <w:p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Arratsaldeko txandan, berriz:</w:t>
      </w:r>
      <w:r>
        <w:rPr>
          <w:sz w:val="22"/>
          <w:rFonts w:ascii="Arial" w:hAnsi="Arial"/>
        </w:rPr>
        <w:t xml:space="preserve"> </w:t>
      </w:r>
    </w:p>
    <w:p w14:paraId="5734B483" w14:textId="1CE37F62" w:rsidR="00D55EFB" w:rsidRPr="00E07C9A" w:rsidRDefault="00D55EFB" w:rsidP="00E07C9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13:48an, AKZk Prebentziorako eta Herritarren Arretarako Dibisioko Z-3073 mobilizatu zuen (sei kide).</w:t>
      </w:r>
    </w:p>
    <w:p w14:paraId="20F77AA5" w14:textId="77777777" w:rsidR="003C31E3" w:rsidRDefault="00D55EFB" w:rsidP="00E07C9A">
      <w:pPr>
        <w:numPr>
          <w:ilvl w:val="0"/>
          <w:numId w:val="4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14:00etan, Esku hartzeko Dibisioko buruak Z-3103 eta Z-3074 mobilizatu zituen (bederatzi kide).</w:t>
      </w:r>
    </w:p>
    <w:p w14:paraId="238C1A50" w14:textId="77777777" w:rsidR="003C31E3" w:rsidRDefault="00D55EFB" w:rsidP="00E07C9A">
      <w:pPr>
        <w:spacing w:line="276" w:lineRule="auto"/>
        <w:ind w:left="720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Norenak izan ziren erabaki horiek?</w:t>
      </w:r>
      <w:r>
        <w:rPr>
          <w:b/>
          <w:sz w:val="22"/>
          <w:rFonts w:ascii="Arial" w:hAnsi="Arial"/>
        </w:rPr>
        <w:t xml:space="preserve"> </w:t>
      </w:r>
    </w:p>
    <w:p w14:paraId="5D2965C2" w14:textId="77777777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Baliabideak mobilizatzeko erabakiak AKZk, Esku hartzeko Dibisioko buruak eta Herritarren Segurtasunaren Arloko buruak hartu zituzten.</w:t>
      </w:r>
    </w:p>
    <w:p w14:paraId="445E47B9" w14:textId="77777777" w:rsidR="003C31E3" w:rsidRDefault="00D55EFB" w:rsidP="00E07C9A">
      <w:pPr>
        <w:spacing w:line="276" w:lineRule="auto"/>
        <w:ind w:left="720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Zer protokolori jarraituta hartu ziren erabakiak?</w:t>
      </w:r>
      <w:r>
        <w:rPr>
          <w:b/>
          <w:sz w:val="22"/>
          <w:rFonts w:ascii="Arial" w:hAnsi="Arial"/>
        </w:rPr>
        <w:t xml:space="preserve"> </w:t>
      </w:r>
    </w:p>
    <w:p w14:paraId="4261C943" w14:textId="77777777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Aginte eta Koordinazio Zentroak (AKZ) poliziak mobilizatzen ditu irizpide hauen arabera: hurbiltasuna edota berehalakotasuna, espezializazioa eta arreta lehentasuna unitate uniformeetan, Larrialdiei Aurre Egiteko LPNn (PN.008.CMC.09) jasotako irizpideen arabera.</w:t>
      </w:r>
      <w:r>
        <w:rPr>
          <w:sz w:val="22"/>
          <w:rFonts w:ascii="Arial" w:hAnsi="Arial"/>
        </w:rPr>
        <w:t xml:space="preserve"> </w:t>
      </w:r>
    </w:p>
    <w:p w14:paraId="1DFE2BAE" w14:textId="77777777" w:rsidR="003C31E3" w:rsidRDefault="00D55EFB" w:rsidP="00E07C9A">
      <w:pPr>
        <w:spacing w:line="276" w:lineRule="auto"/>
        <w:ind w:left="720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Zer jarduketa-protokolo ezarri zen agenteentzat, gerta zitekeen egoerari aurre egiteko?</w:t>
      </w:r>
      <w:r>
        <w:rPr>
          <w:b/>
          <w:sz w:val="22"/>
          <w:rFonts w:ascii="Arial" w:hAnsi="Arial"/>
        </w:rPr>
        <w:t xml:space="preserve"> </w:t>
      </w:r>
    </w:p>
    <w:p w14:paraId="03F23FF4" w14:textId="24D9C6D5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Parlamentuko Taldeak Nafarroako Parlamentuaren Segurtasunaren LPNren arabera jarduten du (BSI 2017-003).</w:t>
      </w:r>
    </w:p>
    <w:p w14:paraId="3FEAAE61" w14:textId="77777777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Esku hartzeko Dibisioa zenbait jarraibide operatibok arautzen dute:,</w:t>
      </w:r>
      <w:r>
        <w:rPr>
          <w:sz w:val="22"/>
          <w:rFonts w:ascii="Arial" w:hAnsi="Arial"/>
        </w:rPr>
        <w:t xml:space="preserve"> </w:t>
      </w:r>
    </w:p>
    <w:p w14:paraId="7F6106C2" w14:textId="7F8C2EC1" w:rsidR="00D55EFB" w:rsidRPr="00E07C9A" w:rsidRDefault="00D55EFB" w:rsidP="00E07C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PO.005.D.INT.14 Zerbitzuak Nafarroako Gobernuaren Eraikinen Aurrean</w:t>
      </w:r>
    </w:p>
    <w:p w14:paraId="484D4B8B" w14:textId="77777777" w:rsidR="00D55EFB" w:rsidRPr="00E07C9A" w:rsidRDefault="00D55EFB" w:rsidP="00E07C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PO.029.D.INT.19 Ordena Publikoko Bitartekoen Erabileraren progresioa</w:t>
      </w:r>
    </w:p>
    <w:p w14:paraId="56859BC7" w14:textId="77777777" w:rsidR="003C31E3" w:rsidRDefault="00D55EFB" w:rsidP="00E07C9A">
      <w:pPr>
        <w:numPr>
          <w:ilvl w:val="0"/>
          <w:numId w:val="5"/>
        </w:num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PO:030.D.INT.19 Posizioak, Seinaleak eta Hesiak</w:t>
      </w:r>
    </w:p>
    <w:p w14:paraId="6BF8DC3C" w14:textId="63CD5012" w:rsidR="003C31E3" w:rsidRDefault="00D55EFB" w:rsidP="00E07C9A">
      <w:pPr>
        <w:spacing w:line="276" w:lineRule="auto"/>
        <w:ind w:left="720"/>
        <w:jc w:val="both"/>
        <w:rPr>
          <w:b/>
          <w:sz w:val="22"/>
          <w:szCs w:val="22"/>
          <w:rFonts w:ascii="Arial" w:hAnsi="Arial" w:cs="Arial"/>
        </w:rPr>
      </w:pPr>
      <w:r>
        <w:rPr>
          <w:b/>
          <w:sz w:val="22"/>
          <w:rFonts w:ascii="Arial" w:hAnsi="Arial"/>
        </w:rPr>
        <w:t xml:space="preserve">Esku hartu behar izan zuten foruzainei zer baliabide eman zitzaien, gerta zitekeen egoerari aurre egiteko?</w:t>
      </w:r>
      <w:r>
        <w:rPr>
          <w:b/>
          <w:sz w:val="22"/>
          <w:rFonts w:ascii="Arial" w:hAnsi="Arial"/>
        </w:rPr>
        <w:t xml:space="preserve"> </w:t>
      </w:r>
    </w:p>
    <w:p w14:paraId="55C08B19" w14:textId="77777777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Foruzainei bere unitateei ematen dien materialetik, honako hau erabili zen:</w:t>
      </w:r>
    </w:p>
    <w:p w14:paraId="176B20B6" w14:textId="77777777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Esku hartzerako Dibisioa</w:t>
      </w:r>
    </w:p>
    <w:p w14:paraId="4463CFFC" w14:textId="56A51D8A" w:rsidR="00D55EFB" w:rsidRPr="00E07C9A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Zer erabili zuen: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Polizia-defentsa, ordena publikoko ezkutua, ordena publikoko kaskoa</w:t>
      </w:r>
    </w:p>
    <w:p w14:paraId="40F6926B" w14:textId="77777777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Eraman zena baina erabili ez zena: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Jaurtigailua 40MM eta eskopeta proiekzio munizioarekin.</w:t>
      </w:r>
    </w:p>
    <w:p w14:paraId="36220479" w14:textId="77777777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Herritarren Segurtasuneko unitatea</w:t>
      </w:r>
    </w:p>
    <w:p w14:paraId="7CDFFFCB" w14:textId="4E5BE30B" w:rsidR="00D55EFB" w:rsidRPr="00E07C9A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Zer erabili zuen: ordena publikoko kaskoa</w:t>
      </w:r>
    </w:p>
    <w:p w14:paraId="085BA2EA" w14:textId="77777777" w:rsidR="003C31E3" w:rsidRDefault="00D55EFB" w:rsidP="00E07C9A">
      <w:pPr>
        <w:spacing w:line="276" w:lineRule="auto"/>
        <w:ind w:left="567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Eraman zena baina erabili ez zena: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Polizia defentsa</w:t>
      </w:r>
    </w:p>
    <w:p w14:paraId="08780A92" w14:textId="5EB607F1" w:rsidR="003C31E3" w:rsidRDefault="003C0188" w:rsidP="00E07C9A">
      <w:pPr>
        <w:spacing w:line="276" w:lineRule="auto"/>
        <w:jc w:val="both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Hori guztia jakinarazten dizut, Nafarroako Parlamentuko Erregelamenduaren </w:t>
      </w:r>
      <w:r>
        <w:rPr>
          <w:sz w:val="22"/>
          <w:b/>
          <w:bCs/>
          <w:rFonts w:ascii="Arial" w:hAnsi="Arial"/>
        </w:rPr>
        <w:t xml:space="preserve">215. artikulua</w:t>
      </w:r>
      <w:r>
        <w:rPr>
          <w:sz w:val="22"/>
          <w:rFonts w:ascii="Arial" w:hAnsi="Arial"/>
        </w:rPr>
        <w:t xml:space="preserve"> betez.</w:t>
      </w:r>
    </w:p>
    <w:p w14:paraId="2B00DAC6" w14:textId="405142AF" w:rsidR="003C0188" w:rsidRPr="00E07C9A" w:rsidRDefault="003C0188" w:rsidP="003C31E3">
      <w:pPr>
        <w:spacing w:line="276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Pamplona-Iruñea, 2 de abril de 2024</w:t>
      </w:r>
    </w:p>
    <w:p w14:paraId="24ED45F0" w14:textId="77777777" w:rsidR="003C31E3" w:rsidRDefault="003C31E3" w:rsidP="003C31E3">
      <w:pPr>
        <w:spacing w:line="276" w:lineRule="auto"/>
        <w:rPr>
          <w:sz w:val="22"/>
          <w:szCs w:val="22"/>
          <w:rFonts w:ascii="Arial" w:hAnsi="Arial" w:cs="Arial"/>
        </w:rPr>
      </w:pPr>
      <w:r>
        <w:rPr>
          <w:sz w:val="22"/>
          <w:rFonts w:ascii="Arial" w:hAnsi="Arial"/>
        </w:rPr>
        <w:t xml:space="preserve">Barneko, Funtzio Publikoko eta Justiziako kontseilaria.</w:t>
      </w:r>
      <w:r>
        <w:rPr>
          <w:sz w:val="22"/>
          <w:rFonts w:ascii="Arial" w:hAnsi="Arial"/>
        </w:rPr>
        <w:t xml:space="preserve"> </w:t>
      </w:r>
      <w:r>
        <w:rPr>
          <w:sz w:val="22"/>
          <w:rFonts w:ascii="Arial" w:hAnsi="Arial"/>
        </w:rPr>
        <w:t xml:space="preserve">Amparo López Antelo</w:t>
      </w:r>
    </w:p>
    <w:p w14:paraId="777EF2DF" w14:textId="3E858FDF" w:rsidR="003C0188" w:rsidRPr="00E07C9A" w:rsidRDefault="003C0188" w:rsidP="00E07C9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3C0188" w:rsidRPr="00E07C9A" w:rsidSect="00AC4472">
      <w:headerReference w:type="first" r:id="rId7"/>
      <w:pgSz w:w="11906" w:h="16838" w:code="9"/>
      <w:pgMar w:top="2835" w:right="1418" w:bottom="1418" w:left="1418" w:header="851" w:footer="709" w:gutter="0"/>
      <w:paperSrc w:firs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9FD3D06" w14:textId="77777777" w:rsidR="00977232" w:rsidRDefault="00977232">
      <w:r>
        <w:separator/>
      </w:r>
    </w:p>
  </w:endnote>
  <w:endnote w:type="continuationSeparator" w:id="0">
    <w:p w14:paraId="43D5C246" w14:textId="77777777" w:rsidR="00977232" w:rsidRDefault="00977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jaVu Serif Condensed">
    <w:altName w:val="Sylfaen"/>
    <w:charset w:val="00"/>
    <w:family w:val="roman"/>
    <w:pitch w:val="variable"/>
    <w:sig w:usb0="E50006FF" w:usb1="5200F9FB" w:usb2="0A04002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B45877" w14:textId="77777777" w:rsidR="00977232" w:rsidRDefault="00977232">
      <w:r>
        <w:separator/>
      </w:r>
    </w:p>
  </w:footnote>
  <w:footnote w:type="continuationSeparator" w:id="0">
    <w:p w14:paraId="07DF1FE7" w14:textId="77777777" w:rsidR="00977232" w:rsidRDefault="009772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44A15B" w14:textId="5D4F8173" w:rsidR="00696F6F" w:rsidRDefault="00696F6F" w:rsidP="00696F6F">
    <w:pPr>
      <w:pStyle w:val="Encabezado"/>
      <w:ind w:left="-76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232747"/>
    <w:multiLevelType w:val="hybridMultilevel"/>
    <w:tmpl w:val="49A6E5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E35A2E"/>
    <w:multiLevelType w:val="hybridMultilevel"/>
    <w:tmpl w:val="E46C9C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296762"/>
    <w:multiLevelType w:val="hybridMultilevel"/>
    <w:tmpl w:val="B562F9E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904B4"/>
    <w:multiLevelType w:val="hybridMultilevel"/>
    <w:tmpl w:val="297A74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A1A68"/>
    <w:multiLevelType w:val="hybridMultilevel"/>
    <w:tmpl w:val="9964224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9292577">
    <w:abstractNumId w:val="0"/>
  </w:num>
  <w:num w:numId="2" w16cid:durableId="2094159152">
    <w:abstractNumId w:val="1"/>
  </w:num>
  <w:num w:numId="3" w16cid:durableId="404182895">
    <w:abstractNumId w:val="2"/>
  </w:num>
  <w:num w:numId="4" w16cid:durableId="484393682">
    <w:abstractNumId w:val="4"/>
  </w:num>
  <w:num w:numId="5" w16cid:durableId="15535422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784"/>
    <w:rsid w:val="000636FB"/>
    <w:rsid w:val="000729E0"/>
    <w:rsid w:val="0009463A"/>
    <w:rsid w:val="000B64A1"/>
    <w:rsid w:val="00114EC2"/>
    <w:rsid w:val="00190AB4"/>
    <w:rsid w:val="00192064"/>
    <w:rsid w:val="00277C9A"/>
    <w:rsid w:val="002F09C8"/>
    <w:rsid w:val="003507DA"/>
    <w:rsid w:val="003A4FD0"/>
    <w:rsid w:val="003C0188"/>
    <w:rsid w:val="003C31E3"/>
    <w:rsid w:val="003F1206"/>
    <w:rsid w:val="005367EB"/>
    <w:rsid w:val="005B095B"/>
    <w:rsid w:val="00623572"/>
    <w:rsid w:val="00696F6F"/>
    <w:rsid w:val="006A5952"/>
    <w:rsid w:val="007018B0"/>
    <w:rsid w:val="0072604C"/>
    <w:rsid w:val="00793F61"/>
    <w:rsid w:val="00794754"/>
    <w:rsid w:val="00845B63"/>
    <w:rsid w:val="008F7588"/>
    <w:rsid w:val="00943144"/>
    <w:rsid w:val="00977232"/>
    <w:rsid w:val="00994342"/>
    <w:rsid w:val="009C1CE5"/>
    <w:rsid w:val="009E202F"/>
    <w:rsid w:val="009E381E"/>
    <w:rsid w:val="009E44FC"/>
    <w:rsid w:val="00A077F0"/>
    <w:rsid w:val="00A117E7"/>
    <w:rsid w:val="00A2145B"/>
    <w:rsid w:val="00A357A5"/>
    <w:rsid w:val="00A52259"/>
    <w:rsid w:val="00AB50BD"/>
    <w:rsid w:val="00AC4472"/>
    <w:rsid w:val="00AF7990"/>
    <w:rsid w:val="00B46857"/>
    <w:rsid w:val="00B64437"/>
    <w:rsid w:val="00B662C6"/>
    <w:rsid w:val="00B96F7E"/>
    <w:rsid w:val="00BA7B9D"/>
    <w:rsid w:val="00BD6A02"/>
    <w:rsid w:val="00BE2BD3"/>
    <w:rsid w:val="00C370F3"/>
    <w:rsid w:val="00CA2943"/>
    <w:rsid w:val="00CB03BC"/>
    <w:rsid w:val="00CC1284"/>
    <w:rsid w:val="00CC561F"/>
    <w:rsid w:val="00D37E29"/>
    <w:rsid w:val="00D43D41"/>
    <w:rsid w:val="00D55EFB"/>
    <w:rsid w:val="00DF6784"/>
    <w:rsid w:val="00E07C9A"/>
    <w:rsid w:val="00E51A02"/>
    <w:rsid w:val="00E718AA"/>
    <w:rsid w:val="00E8181E"/>
    <w:rsid w:val="00EA04E5"/>
    <w:rsid w:val="00EC5374"/>
    <w:rsid w:val="00EF2A4C"/>
    <w:rsid w:val="00F037C2"/>
    <w:rsid w:val="00F344C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411C80C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u-ES" w:eastAsia="es-ES_trad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46857"/>
    <w:rPr>
      <w:lang w:val="eu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u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paragraph" w:styleId="Textoindependiente">
    <w:name w:val="Body Text"/>
    <w:basedOn w:val="Normal"/>
    <w:link w:val="TextoindependienteCar"/>
    <w:rsid w:val="000636FB"/>
    <w:pPr>
      <w:tabs>
        <w:tab w:val="left" w:pos="720"/>
        <w:tab w:val="center" w:pos="3888"/>
      </w:tabs>
      <w:spacing w:line="360" w:lineRule="atLeast"/>
      <w:jc w:val="both"/>
    </w:pPr>
    <w:rPr>
      <w:sz w:val="26"/>
      <w:lang w:val="eu-ES"/>
    </w:rPr>
  </w:style>
  <w:style w:type="character" w:customStyle="1" w:styleId="TextoindependienteCar">
    <w:name w:val="Texto independiente Car"/>
    <w:basedOn w:val="Fuentedeprrafopredeter"/>
    <w:link w:val="Textoindependiente"/>
    <w:rsid w:val="000636FB"/>
    <w:rPr>
      <w:sz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716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mac</dc:creator>
  <cp:lastModifiedBy>Mauleón, Fernando</cp:lastModifiedBy>
  <cp:revision>4</cp:revision>
  <cp:lastPrinted>2015-10-05T06:52:00Z</cp:lastPrinted>
  <dcterms:created xsi:type="dcterms:W3CDTF">2024-04-15T10:48:00Z</dcterms:created>
  <dcterms:modified xsi:type="dcterms:W3CDTF">2024-04-15T11:02:00Z</dcterms:modified>
</cp:coreProperties>
</file>