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046A" w14:textId="43D835D0" w:rsidR="001B4874" w:rsidRPr="001B4874" w:rsidRDefault="000C0A22" w:rsidP="000C0A22">
      <w:r>
        <w:t xml:space="preserve">EH Bildu Nafarroa talde parlamentarioari atxikitako foru parlamentari Adolfo Araiz Flamarique jaunak idatziz erantzuteko galdera egin du, Nafarroako Parlamentuko 202402950 irteera zenbakiarekin erregistratua, 2024ko apirilaren 15ean (11-24/PES-00184 galdera), hidrokarburoen gaineko zergaren kuoten itzulketari buruzko askotariko informazioa eskatzeko. Hona Ekonomia eta Ogasuneko kontseilariak horretaz ematen dion informazioa:</w:t>
      </w:r>
    </w:p>
    <w:p w14:paraId="7990512E" w14:textId="74E63E34" w:rsidR="00D24D98" w:rsidRPr="001B4874" w:rsidRDefault="001B4874" w:rsidP="000C0A22">
      <w:r>
        <w:t xml:space="preserve">1. eta 2. galderetan adierazitako alderdiei dagokienez:</w:t>
      </w: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2127"/>
      </w:tblGrid>
      <w:tr w:rsidR="003347AF" w:rsidRPr="003347AF" w14:paraId="496541AE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C6942EB" w14:textId="77777777" w:rsidR="003347AF" w:rsidRPr="003347AF" w:rsidRDefault="003347AF" w:rsidP="001B4874">
            <w:pPr>
              <w:jc w:val="center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Urtea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D391ACB" w14:textId="77777777" w:rsidR="003347AF" w:rsidRPr="003347AF" w:rsidRDefault="003347AF" w:rsidP="001B4874">
            <w:pPr>
              <w:spacing w:line="274" w:lineRule="auto"/>
              <w:ind w:left="101" w:right="51" w:firstLine="42"/>
              <w:jc w:val="center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Itzulketaren zenbatekoa (eurotan)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2C5CD64" w14:textId="77777777" w:rsidR="003347AF" w:rsidRPr="003347AF" w:rsidRDefault="003347AF" w:rsidP="001B4874">
            <w:pPr>
              <w:spacing w:line="274" w:lineRule="auto"/>
              <w:ind w:left="54" w:right="50" w:hanging="49"/>
              <w:jc w:val="center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Zergadunen kopurua</w:t>
            </w:r>
          </w:p>
        </w:tc>
      </w:tr>
      <w:tr w:rsidR="003347AF" w:rsidRPr="003347AF" w14:paraId="28ACCF63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C958D92" w14:textId="77777777" w:rsidR="003347AF" w:rsidRPr="003347AF" w:rsidRDefault="003347AF" w:rsidP="003347AF">
            <w:pPr>
              <w:spacing w:line="229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0650052" w14:textId="77777777" w:rsidR="003347AF" w:rsidRPr="003347AF" w:rsidRDefault="003347AF" w:rsidP="003347AF">
            <w:pPr>
              <w:spacing w:line="229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2690396,62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5DC9FAF1" w14:textId="77777777" w:rsidR="003347AF" w:rsidRPr="003347AF" w:rsidRDefault="003347AF" w:rsidP="003347AF">
            <w:pPr>
              <w:spacing w:line="229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3922</w:t>
            </w:r>
          </w:p>
        </w:tc>
      </w:tr>
      <w:tr w:rsidR="003347AF" w:rsidRPr="003347AF" w14:paraId="2B2F42DD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8A8" w14:textId="77777777" w:rsidR="003347AF" w:rsidRPr="003347AF" w:rsidRDefault="003347AF" w:rsidP="003347AF">
            <w:pPr>
              <w:spacing w:line="229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97A6" w14:textId="77777777" w:rsidR="003347AF" w:rsidRPr="003347AF" w:rsidRDefault="003347AF" w:rsidP="003347AF">
            <w:pPr>
              <w:spacing w:line="229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2668806,98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5AC6" w14:textId="77777777" w:rsidR="003347AF" w:rsidRPr="003347AF" w:rsidRDefault="003347AF" w:rsidP="003347AF">
            <w:pPr>
              <w:spacing w:line="229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3724</w:t>
            </w:r>
          </w:p>
        </w:tc>
      </w:tr>
      <w:tr w:rsidR="003347AF" w:rsidRPr="003347AF" w14:paraId="7DF1CA63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F24D61A" w14:textId="77777777" w:rsidR="003347AF" w:rsidRPr="003347AF" w:rsidRDefault="003347AF" w:rsidP="003347AF">
            <w:pPr>
              <w:spacing w:line="229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533677AA" w14:textId="77777777" w:rsidR="003347AF" w:rsidRPr="003347AF" w:rsidRDefault="003347AF" w:rsidP="003347AF">
            <w:pPr>
              <w:spacing w:line="229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2633416,72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B9994E3" w14:textId="77777777" w:rsidR="003347AF" w:rsidRPr="003347AF" w:rsidRDefault="003347AF" w:rsidP="003347AF">
            <w:pPr>
              <w:spacing w:line="229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3669</w:t>
            </w:r>
          </w:p>
        </w:tc>
      </w:tr>
      <w:tr w:rsidR="003347AF" w:rsidRPr="003347AF" w14:paraId="3AA85316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36F8" w14:textId="77777777" w:rsidR="003347AF" w:rsidRPr="003347AF" w:rsidRDefault="003347AF" w:rsidP="003347AF">
            <w:pPr>
              <w:spacing w:line="229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9D70" w14:textId="77777777" w:rsidR="003347AF" w:rsidRPr="003347AF" w:rsidRDefault="003347AF" w:rsidP="003347AF">
            <w:pPr>
              <w:spacing w:line="229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2476717,80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A741" w14:textId="77777777" w:rsidR="003347AF" w:rsidRPr="003347AF" w:rsidRDefault="003347AF" w:rsidP="003347AF">
            <w:pPr>
              <w:spacing w:line="229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3445</w:t>
            </w:r>
          </w:p>
        </w:tc>
      </w:tr>
      <w:tr w:rsidR="003347AF" w:rsidRPr="003347AF" w14:paraId="5E69FF51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688511A" w14:textId="77777777" w:rsidR="003347AF" w:rsidRPr="003347AF" w:rsidRDefault="003347AF" w:rsidP="003347AF">
            <w:pPr>
              <w:spacing w:line="230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69C31AF" w14:textId="77777777" w:rsidR="003347AF" w:rsidRPr="003347AF" w:rsidRDefault="003347AF" w:rsidP="003347AF">
            <w:pPr>
              <w:spacing w:line="230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2564426,94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012AB4E2" w14:textId="77777777" w:rsidR="003347AF" w:rsidRPr="003347AF" w:rsidRDefault="003347AF" w:rsidP="003347AF">
            <w:pPr>
              <w:spacing w:line="230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3250</w:t>
            </w:r>
          </w:p>
        </w:tc>
      </w:tr>
      <w:tr w:rsidR="003347AF" w:rsidRPr="003347AF" w14:paraId="78E6FFC4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AFA1" w14:textId="77777777" w:rsidR="003347AF" w:rsidRPr="003347AF" w:rsidRDefault="003347AF" w:rsidP="003347AF">
            <w:pPr>
              <w:spacing w:line="229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7354" w14:textId="77777777" w:rsidR="003347AF" w:rsidRPr="003347AF" w:rsidRDefault="003347AF" w:rsidP="003347AF">
            <w:pPr>
              <w:spacing w:line="229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2526481,58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2E0F" w14:textId="77777777" w:rsidR="003347AF" w:rsidRPr="003347AF" w:rsidRDefault="003347AF" w:rsidP="003347AF">
            <w:pPr>
              <w:spacing w:line="229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3160</w:t>
            </w:r>
          </w:p>
        </w:tc>
      </w:tr>
      <w:tr w:rsidR="003347AF" w:rsidRPr="003347AF" w14:paraId="65C9AA4C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50EEE808" w14:textId="77777777" w:rsidR="003347AF" w:rsidRPr="003347AF" w:rsidRDefault="003347AF" w:rsidP="003347AF">
            <w:pPr>
              <w:spacing w:line="229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8484F0C" w14:textId="77777777" w:rsidR="003347AF" w:rsidRPr="003347AF" w:rsidRDefault="003347AF" w:rsidP="003347AF">
            <w:pPr>
              <w:spacing w:line="229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2639220,13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090D7EE4" w14:textId="77777777" w:rsidR="003347AF" w:rsidRPr="003347AF" w:rsidRDefault="003347AF" w:rsidP="003347AF">
            <w:pPr>
              <w:spacing w:line="229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3119</w:t>
            </w:r>
          </w:p>
        </w:tc>
      </w:tr>
      <w:tr w:rsidR="003347AF" w:rsidRPr="003347AF" w14:paraId="6E1221E5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BAA" w14:textId="77777777" w:rsidR="003347AF" w:rsidRPr="003347AF" w:rsidRDefault="003347AF" w:rsidP="003347AF">
            <w:pPr>
              <w:spacing w:line="229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3B5F" w14:textId="77777777" w:rsidR="003347AF" w:rsidRPr="003347AF" w:rsidRDefault="003347AF" w:rsidP="003347AF">
            <w:pPr>
              <w:spacing w:line="229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2500146,52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7158" w14:textId="77777777" w:rsidR="003347AF" w:rsidRPr="003347AF" w:rsidRDefault="003347AF" w:rsidP="003347AF">
            <w:pPr>
              <w:spacing w:line="229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3005</w:t>
            </w:r>
          </w:p>
        </w:tc>
      </w:tr>
      <w:tr w:rsidR="003347AF" w:rsidRPr="003347AF" w14:paraId="3435738D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8AB41CE" w14:textId="77777777" w:rsidR="003347AF" w:rsidRPr="003347AF" w:rsidRDefault="003347AF" w:rsidP="003347AF">
            <w:pPr>
              <w:spacing w:line="229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D08602A" w14:textId="77777777" w:rsidR="003347AF" w:rsidRPr="003347AF" w:rsidRDefault="003347AF" w:rsidP="003347AF">
            <w:pPr>
              <w:spacing w:line="229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2071441,94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55E0D69" w14:textId="77777777" w:rsidR="003347AF" w:rsidRPr="003347AF" w:rsidRDefault="003347AF" w:rsidP="003347AF">
            <w:pPr>
              <w:spacing w:line="229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2848</w:t>
            </w:r>
          </w:p>
        </w:tc>
      </w:tr>
      <w:tr w:rsidR="003347AF" w:rsidRPr="003347AF" w14:paraId="5608162B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AC30" w14:textId="77777777" w:rsidR="003347AF" w:rsidRPr="003347AF" w:rsidRDefault="003347AF" w:rsidP="003347AF">
            <w:pPr>
              <w:spacing w:line="229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573F" w14:textId="77777777" w:rsidR="003347AF" w:rsidRPr="003347AF" w:rsidRDefault="003347AF" w:rsidP="003347AF">
            <w:pPr>
              <w:spacing w:line="229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2123137,58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F35E" w14:textId="77777777" w:rsidR="003347AF" w:rsidRPr="003347AF" w:rsidRDefault="003347AF" w:rsidP="003347AF">
            <w:pPr>
              <w:spacing w:line="229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2813</w:t>
            </w:r>
          </w:p>
        </w:tc>
      </w:tr>
      <w:tr w:rsidR="003347AF" w:rsidRPr="003347AF" w14:paraId="6A1882A0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0F47523B" w14:textId="77777777" w:rsidR="003347AF" w:rsidRPr="003347AF" w:rsidRDefault="003347AF" w:rsidP="003347AF">
            <w:pPr>
              <w:spacing w:line="230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E2A5669" w14:textId="77777777" w:rsidR="003347AF" w:rsidRPr="003347AF" w:rsidRDefault="003347AF" w:rsidP="003347AF">
            <w:pPr>
              <w:spacing w:line="230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2100640,06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941BDBA" w14:textId="77777777" w:rsidR="003347AF" w:rsidRPr="003347AF" w:rsidRDefault="003347AF" w:rsidP="003347AF">
            <w:pPr>
              <w:spacing w:line="230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2818</w:t>
            </w:r>
          </w:p>
        </w:tc>
      </w:tr>
      <w:tr w:rsidR="003347AF" w:rsidRPr="003347AF" w14:paraId="0CEAF64B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3048" w14:textId="77777777" w:rsidR="003347AF" w:rsidRPr="003347AF" w:rsidRDefault="003347AF" w:rsidP="003347AF">
            <w:pPr>
              <w:spacing w:line="229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132C" w14:textId="77777777" w:rsidR="003347AF" w:rsidRPr="003347AF" w:rsidRDefault="003347AF" w:rsidP="003347AF">
            <w:pPr>
              <w:spacing w:line="229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2350168,43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50BA" w14:textId="77777777" w:rsidR="003347AF" w:rsidRPr="003347AF" w:rsidRDefault="003347AF" w:rsidP="003347AF">
            <w:pPr>
              <w:spacing w:line="229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2754</w:t>
            </w:r>
          </w:p>
        </w:tc>
      </w:tr>
      <w:tr w:rsidR="003347AF" w:rsidRPr="003347AF" w14:paraId="659C8ADA" w14:textId="77777777" w:rsidTr="001B487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CF76580" w14:textId="77777777" w:rsidR="003347AF" w:rsidRPr="003347AF" w:rsidRDefault="003347AF" w:rsidP="003347AF">
            <w:pPr>
              <w:spacing w:line="229" w:lineRule="exact"/>
              <w:ind w:left="20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9FDB991" w14:textId="77777777" w:rsidR="003347AF" w:rsidRPr="003347AF" w:rsidRDefault="003347AF" w:rsidP="003347AF">
            <w:pPr>
              <w:spacing w:line="229" w:lineRule="exact"/>
              <w:ind w:left="527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2137057,57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05C4AFE5" w14:textId="77777777" w:rsidR="003347AF" w:rsidRPr="003347AF" w:rsidRDefault="003347AF" w:rsidP="003347AF">
            <w:pPr>
              <w:spacing w:line="229" w:lineRule="exact"/>
              <w:ind w:left="782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2725</w:t>
            </w:r>
          </w:p>
        </w:tc>
      </w:tr>
    </w:tbl>
    <w:p w14:paraId="6E5DE704" w14:textId="3658FCD5" w:rsidR="003347AF" w:rsidRPr="001B4874" w:rsidRDefault="003347AF" w:rsidP="003347AF">
      <w:pPr>
        <w:spacing w:before="240"/>
      </w:pPr>
      <w:r>
        <w:t xml:space="preserve">3. eta 4. galderetan adierazitako alderdiei dagokienez:</w:t>
      </w:r>
    </w:p>
    <w:p w14:paraId="5508E7C8" w14:textId="77777777" w:rsidR="001B4874" w:rsidRPr="001B4874" w:rsidRDefault="003347AF" w:rsidP="003347AF">
      <w:pPr>
        <w:spacing w:before="240"/>
      </w:pPr>
      <w:r>
        <w:t xml:space="preserve">Hidrokarburoen gaineko zergan onura fiskalak kalkulatzeko erabilitako metodologia  Nafarroako Aurrekontu Orokorretan zenbatetsitako gehieneko gastutik abiatzen da, eta geroago zehazten da zenbateko horren zer zati datorren bat onura fiskalarekin.</w:t>
      </w:r>
    </w:p>
    <w:p w14:paraId="04EC7C9B" w14:textId="77777777" w:rsidR="001B4874" w:rsidRPr="001B4874" w:rsidRDefault="003347AF" w:rsidP="003347AF">
      <w:pPr>
        <w:spacing w:before="240"/>
      </w:pPr>
      <w:r>
        <w:t xml:space="preserve">Ekitaldi zehatz baten gehieneko gastua zehazteko orduan, hidrokarburoen gaineko zergari dagokionez, zenbait aldagai hartzen dira kontuan, hala nola aurreko ekitaldiko diru-bilketa likidoaren datuak, hazkunde ekonomikoko aurreikuspenak, arauetan izandako aldaketak eta azterketaren xede den ekitaldiaren diru-bilketan eragina izaten ahal dutenak, bai eta beste batzuk ere.</w:t>
      </w:r>
    </w:p>
    <w:p w14:paraId="44A830D0" w14:textId="77777777" w:rsidR="001B4874" w:rsidRPr="001B4874" w:rsidRDefault="003347AF" w:rsidP="003347AF">
      <w:pPr>
        <w:spacing w:before="240"/>
      </w:pPr>
      <w:r>
        <w:t xml:space="preserve">Onura fiskalari dagokion zatia zehazte aldera erreferentziatzat hartzen da Estatuak aurreko ekitaldiko Onura Fiskalen Aurrekontuen Memorian ezarritako portzentajea.</w:t>
      </w:r>
    </w:p>
    <w:p w14:paraId="67A33316" w14:textId="77777777" w:rsidR="001B4874" w:rsidRPr="001B4874" w:rsidRDefault="003347AF" w:rsidP="003347AF">
      <w:pPr>
        <w:spacing w:before="240"/>
      </w:pPr>
      <w:r>
        <w:t xml:space="preserve">Nafarroako Onura Fiskalen Aurrekontuetan aurreikusitako hazkundea 2024 ekitaldian, hidrokarburoen gaineko zergarako, eta aurreko ekitaldiarekin alderatuta, funtsean, keroseno kontsumo salbuetsietan izandako hazkunde nabarmenagatik da; izan ere, bikoizteko zorian egon dira eta onura fiskalean guztira zenbatetsitako portzentajearen hazkundea eragin dute guztira aurreikusitako diru-sarreren % 19,23raino, eta 2023 ekitaldirako % 13,55 ezarri zen.</w:t>
      </w:r>
    </w:p>
    <w:p w14:paraId="306F72AE" w14:textId="7C090083" w:rsidR="003347AF" w:rsidRPr="001B4874" w:rsidRDefault="003347AF" w:rsidP="003347AF">
      <w:pPr>
        <w:spacing w:before="240"/>
      </w:pPr>
      <w:r>
        <w:t xml:space="preserve">Hidrokarburoen gaineko zergan zenbatetsitako onura fiskalen guztizko zenbatekoan, eta erreferentziatzat hartuta Estatuko Memorian aurreko ekitaldirako jasotako datuak, gasolioa erosteagatik nekazari eta abeltzainei egindako kuoten itzulketa partziala guztizkoaren % 8,6  da.</w:t>
      </w:r>
      <w:r>
        <w:t xml:space="preserve"> </w:t>
      </w:r>
      <w:r>
        <w:t xml:space="preserve">Onura fiskalaren egituraren taula erantsi da kontzeptuetan sailkatuta, Memoria horretan jasota dagoenez.</w:t>
      </w:r>
    </w:p>
    <w:tbl>
      <w:tblPr>
        <w:tblStyle w:val="TableNormal"/>
        <w:tblW w:w="8473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6521"/>
        <w:gridCol w:w="1952"/>
      </w:tblGrid>
      <w:tr w:rsidR="003347AF" w:rsidRPr="003347AF" w14:paraId="2740D2AB" w14:textId="77777777" w:rsidTr="001A2290">
        <w:trPr>
          <w:trHeight w:hRule="exact" w:val="624"/>
        </w:trPr>
        <w:tc>
          <w:tcPr>
            <w:tcW w:w="84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1CDCB" w14:textId="77777777" w:rsidR="003347AF" w:rsidRPr="003347AF" w:rsidRDefault="003347AF" w:rsidP="003347AF">
            <w:pPr>
              <w:spacing w:before="106"/>
              <w:ind w:left="2439" w:right="423" w:hanging="2021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b/>
                <w:sz w:val="18"/>
                <w:rFonts w:ascii="Arial" w:hAnsi="Calibri"/>
              </w:rPr>
              <w:t xml:space="preserve">ONURA FISKALEN EGITURA HIDROKARBUROEN GAINEKO ZERGAN</w:t>
            </w:r>
          </w:p>
        </w:tc>
      </w:tr>
      <w:tr w:rsidR="003347AF" w:rsidRPr="003347AF" w14:paraId="0E7243F4" w14:textId="77777777" w:rsidTr="001A2290">
        <w:trPr>
          <w:trHeight w:hRule="exact" w:val="740"/>
        </w:trPr>
        <w:tc>
          <w:tcPr>
            <w:tcW w:w="6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2A938" w14:textId="77777777" w:rsidR="003347AF" w:rsidRPr="003347AF" w:rsidRDefault="003347AF" w:rsidP="001A2290">
            <w:pPr>
              <w:jc w:val="center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b/>
                <w:sz w:val="18"/>
                <w:rFonts w:ascii="Arial" w:hAnsi="Calibri"/>
              </w:rPr>
              <w:t xml:space="preserve">Kontzeptua</w:t>
            </w:r>
          </w:p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1C7FE" w14:textId="77777777" w:rsidR="003347AF" w:rsidRPr="003347AF" w:rsidRDefault="003347AF" w:rsidP="001A2290">
            <w:pPr>
              <w:spacing w:line="216" w:lineRule="exact"/>
              <w:ind w:right="46"/>
              <w:jc w:val="center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b/>
                <w:sz w:val="18"/>
                <w:rFonts w:ascii="Arial" w:hAnsi="Calibri"/>
              </w:rPr>
              <w:t xml:space="preserve">Egitura (%)</w:t>
            </w:r>
          </w:p>
        </w:tc>
      </w:tr>
      <w:tr w:rsidR="003347AF" w:rsidRPr="003347AF" w14:paraId="07D3F551" w14:textId="77777777" w:rsidTr="001A2290">
        <w:trPr>
          <w:trHeight w:hRule="exact" w:val="251"/>
        </w:trPr>
        <w:tc>
          <w:tcPr>
            <w:tcW w:w="652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0A5919A" w14:textId="77777777" w:rsidR="003347AF" w:rsidRPr="003347AF" w:rsidRDefault="003347AF" w:rsidP="003347AF">
            <w:pPr>
              <w:spacing w:before="14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b/>
                <w:sz w:val="18"/>
                <w:rFonts w:ascii="Arial" w:hAnsi="Calibri"/>
              </w:rPr>
              <w:t xml:space="preserve">A. Salbuespenak:</w:t>
            </w:r>
          </w:p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ACF8FFE" w14:textId="77777777" w:rsidR="003347AF" w:rsidRPr="003347AF" w:rsidRDefault="003347AF" w:rsidP="003347AF">
            <w:pPr>
              <w:spacing w:before="14"/>
              <w:ind w:left="579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b/>
                <w:sz w:val="18"/>
                <w:rFonts w:ascii="Arial" w:hAnsi="Calibri"/>
              </w:rPr>
              <w:t xml:space="preserve">54,2</w:t>
            </w:r>
          </w:p>
        </w:tc>
      </w:tr>
      <w:tr w:rsidR="003347AF" w:rsidRPr="003347AF" w14:paraId="22CC3A72" w14:textId="77777777" w:rsidTr="001A2290">
        <w:trPr>
          <w:trHeight w:hRule="exact" w:val="237"/>
        </w:trPr>
        <w:tc>
          <w:tcPr>
            <w:tcW w:w="65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976E995" w14:textId="77777777" w:rsidR="003347AF" w:rsidRPr="003347AF" w:rsidRDefault="003347AF" w:rsidP="003347AF">
            <w:pPr>
              <w:spacing w:before="10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A.1.</w:t>
            </w:r>
            <w:r>
              <w:rPr>
                <w:sz w:val="18"/>
                <w:rFonts w:ascii="Arial" w:hAnsi="Arial"/>
              </w:rPr>
              <w:t xml:space="preserve"> </w:t>
            </w:r>
            <w:r>
              <w:rPr>
                <w:sz w:val="18"/>
                <w:rFonts w:ascii="Arial" w:hAnsi="Arial"/>
              </w:rPr>
              <w:t xml:space="preserve">Gasolioak</w:t>
            </w:r>
          </w:p>
        </w:tc>
        <w:tc>
          <w:tcPr>
            <w:tcW w:w="19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1EBEC12" w14:textId="77777777" w:rsidR="003347AF" w:rsidRPr="003347AF" w:rsidRDefault="003347AF" w:rsidP="003347AF">
            <w:pPr>
              <w:spacing w:before="10"/>
              <w:ind w:left="579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Calibri"/>
              </w:rPr>
              <w:t xml:space="preserve">15,7</w:t>
            </w:r>
          </w:p>
        </w:tc>
      </w:tr>
      <w:tr w:rsidR="003347AF" w:rsidRPr="003347AF" w14:paraId="6B3727C7" w14:textId="77777777" w:rsidTr="001A2290">
        <w:trPr>
          <w:trHeight w:hRule="exact" w:val="237"/>
        </w:trPr>
        <w:tc>
          <w:tcPr>
            <w:tcW w:w="65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FEADAF8" w14:textId="77777777" w:rsidR="003347AF" w:rsidRPr="003347AF" w:rsidRDefault="003347AF" w:rsidP="003347AF">
            <w:pPr>
              <w:spacing w:before="9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Calibri"/>
              </w:rPr>
              <w:t xml:space="preserve">A.2.</w:t>
            </w:r>
            <w:r>
              <w:rPr>
                <w:sz w:val="18"/>
                <w:rFonts w:ascii="Arial" w:hAnsi="Calibri"/>
              </w:rPr>
              <w:t xml:space="preserve"> </w:t>
            </w:r>
            <w:r>
              <w:rPr>
                <w:sz w:val="18"/>
                <w:rFonts w:ascii="Arial" w:hAnsi="Calibri"/>
              </w:rPr>
              <w:t xml:space="preserve">Kerosenoa</w:t>
            </w:r>
          </w:p>
        </w:tc>
        <w:tc>
          <w:tcPr>
            <w:tcW w:w="19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FDF0E5F" w14:textId="77777777" w:rsidR="003347AF" w:rsidRPr="003347AF" w:rsidRDefault="003347AF" w:rsidP="003347AF">
            <w:pPr>
              <w:spacing w:before="9"/>
              <w:ind w:left="579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Calibri"/>
              </w:rPr>
              <w:t xml:space="preserve">34,4</w:t>
            </w:r>
          </w:p>
        </w:tc>
      </w:tr>
      <w:tr w:rsidR="003347AF" w:rsidRPr="003347AF" w14:paraId="05E92CDD" w14:textId="77777777" w:rsidTr="001A2290">
        <w:trPr>
          <w:trHeight w:hRule="exact" w:val="237"/>
        </w:trPr>
        <w:tc>
          <w:tcPr>
            <w:tcW w:w="65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DFDF242" w14:textId="77777777" w:rsidR="003347AF" w:rsidRPr="003347AF" w:rsidRDefault="003347AF" w:rsidP="003347AF">
            <w:pPr>
              <w:spacing w:before="9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A.3.</w:t>
            </w:r>
            <w:r>
              <w:rPr>
                <w:sz w:val="18"/>
                <w:rFonts w:ascii="Arial" w:hAnsi="Arial"/>
              </w:rPr>
              <w:t xml:space="preserve"> </w:t>
            </w:r>
            <w:r>
              <w:rPr>
                <w:sz w:val="18"/>
                <w:rFonts w:ascii="Arial" w:hAnsi="Arial"/>
              </w:rPr>
              <w:t xml:space="preserve">Fuel-olioak</w:t>
            </w:r>
          </w:p>
        </w:tc>
        <w:tc>
          <w:tcPr>
            <w:tcW w:w="19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2439648" w14:textId="77777777" w:rsidR="003347AF" w:rsidRPr="003347AF" w:rsidRDefault="003347AF" w:rsidP="003347AF">
            <w:pPr>
              <w:spacing w:before="9"/>
              <w:ind w:left="683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Calibri"/>
              </w:rPr>
              <w:t xml:space="preserve">3,0</w:t>
            </w:r>
          </w:p>
        </w:tc>
      </w:tr>
      <w:tr w:rsidR="003347AF" w:rsidRPr="003347AF" w14:paraId="6DB08AFB" w14:textId="77777777" w:rsidTr="001A2290">
        <w:trPr>
          <w:trHeight w:hRule="exact" w:val="237"/>
        </w:trPr>
        <w:tc>
          <w:tcPr>
            <w:tcW w:w="65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D6AD28E" w14:textId="77777777" w:rsidR="003347AF" w:rsidRPr="003347AF" w:rsidRDefault="003347AF" w:rsidP="003347AF">
            <w:pPr>
              <w:spacing w:before="9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A.4.</w:t>
            </w:r>
            <w:r>
              <w:rPr>
                <w:sz w:val="18"/>
                <w:rFonts w:ascii="Arial" w:hAnsi="Arial"/>
              </w:rPr>
              <w:t xml:space="preserve"> </w:t>
            </w:r>
            <w:r>
              <w:rPr>
                <w:sz w:val="18"/>
                <w:rFonts w:ascii="Arial" w:hAnsi="Arial"/>
              </w:rPr>
              <w:t xml:space="preserve">Gas naturala elektrizitatea ekoizteko</w:t>
            </w:r>
          </w:p>
        </w:tc>
        <w:tc>
          <w:tcPr>
            <w:tcW w:w="19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61C7B3C" w14:textId="77777777" w:rsidR="003347AF" w:rsidRPr="003347AF" w:rsidRDefault="003347AF" w:rsidP="003347AF">
            <w:pPr>
              <w:spacing w:before="9"/>
              <w:ind w:left="683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Calibri"/>
              </w:rPr>
              <w:t xml:space="preserve">1,2</w:t>
            </w:r>
          </w:p>
        </w:tc>
      </w:tr>
      <w:tr w:rsidR="003347AF" w:rsidRPr="003347AF" w14:paraId="3F72608B" w14:textId="77777777" w:rsidTr="001A2290">
        <w:trPr>
          <w:trHeight w:hRule="exact" w:val="236"/>
        </w:trPr>
        <w:tc>
          <w:tcPr>
            <w:tcW w:w="65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8D0A563" w14:textId="77777777" w:rsidR="003347AF" w:rsidRPr="003347AF" w:rsidRDefault="003347AF" w:rsidP="003347AF">
            <w:pPr>
              <w:spacing w:before="9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A.5.</w:t>
            </w:r>
            <w:r>
              <w:rPr>
                <w:sz w:val="18"/>
                <w:rFonts w:ascii="Arial" w:hAnsi="Arial"/>
              </w:rPr>
              <w:t xml:space="preserve"> </w:t>
            </w:r>
            <w:r>
              <w:rPr>
                <w:sz w:val="18"/>
                <w:rFonts w:ascii="Arial" w:hAnsi="Arial"/>
              </w:rPr>
              <w:t xml:space="preserve">Biogasa elektrizitatea ekoizteko</w:t>
            </w:r>
          </w:p>
        </w:tc>
        <w:tc>
          <w:tcPr>
            <w:tcW w:w="19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7659783" w14:textId="77777777" w:rsidR="003347AF" w:rsidRPr="003347AF" w:rsidRDefault="003347AF" w:rsidP="003347AF">
            <w:pPr>
              <w:spacing w:before="9"/>
              <w:ind w:right="195"/>
              <w:jc w:val="right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Calibri"/>
              </w:rPr>
              <w:t xml:space="preserve">-</w:t>
            </w:r>
          </w:p>
        </w:tc>
      </w:tr>
      <w:tr w:rsidR="003347AF" w:rsidRPr="003347AF" w14:paraId="08D72720" w14:textId="77777777" w:rsidTr="001A2290">
        <w:trPr>
          <w:trHeight w:hRule="exact" w:val="237"/>
        </w:trPr>
        <w:tc>
          <w:tcPr>
            <w:tcW w:w="65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1EE9A2D" w14:textId="77777777" w:rsidR="003347AF" w:rsidRPr="003347AF" w:rsidRDefault="003347AF" w:rsidP="003347AF">
            <w:pPr>
              <w:spacing w:before="8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b/>
                <w:sz w:val="18"/>
                <w:rFonts w:ascii="Arial" w:hAnsi="Calibri"/>
              </w:rPr>
              <w:t xml:space="preserve">B. Zerga tasa murriztuak:</w:t>
            </w:r>
          </w:p>
        </w:tc>
        <w:tc>
          <w:tcPr>
            <w:tcW w:w="19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99D767B" w14:textId="77777777" w:rsidR="003347AF" w:rsidRPr="003347AF" w:rsidRDefault="003347AF" w:rsidP="003347AF">
            <w:pPr>
              <w:spacing w:before="8"/>
              <w:ind w:left="579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b/>
                <w:sz w:val="18"/>
                <w:rFonts w:ascii="Arial" w:hAnsi="Calibri"/>
              </w:rPr>
              <w:t xml:space="preserve">36,5</w:t>
            </w:r>
          </w:p>
        </w:tc>
      </w:tr>
      <w:tr w:rsidR="003347AF" w:rsidRPr="003347AF" w14:paraId="3B4E2DD7" w14:textId="77777777" w:rsidTr="001A2290">
        <w:trPr>
          <w:trHeight w:hRule="exact" w:val="237"/>
        </w:trPr>
        <w:tc>
          <w:tcPr>
            <w:tcW w:w="65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104B351" w14:textId="77777777" w:rsidR="003347AF" w:rsidRPr="003347AF" w:rsidRDefault="003347AF" w:rsidP="003347AF">
            <w:pPr>
              <w:spacing w:before="10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B.1.</w:t>
            </w:r>
            <w:r>
              <w:rPr>
                <w:sz w:val="18"/>
                <w:rFonts w:ascii="Arial" w:hAnsi="Arial"/>
              </w:rPr>
              <w:t xml:space="preserve"> </w:t>
            </w:r>
            <w:r>
              <w:rPr>
                <w:sz w:val="18"/>
                <w:rFonts w:ascii="Arial" w:hAnsi="Arial"/>
              </w:rPr>
              <w:t xml:space="preserve">Gasolioak motor jakin batzuetarako</w:t>
            </w:r>
          </w:p>
        </w:tc>
        <w:tc>
          <w:tcPr>
            <w:tcW w:w="19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C600935" w14:textId="77777777" w:rsidR="003347AF" w:rsidRPr="003347AF" w:rsidRDefault="003347AF" w:rsidP="003347AF">
            <w:pPr>
              <w:spacing w:before="10"/>
              <w:ind w:left="579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Calibri"/>
              </w:rPr>
              <w:t xml:space="preserve">36,5</w:t>
            </w:r>
          </w:p>
        </w:tc>
      </w:tr>
      <w:tr w:rsidR="003347AF" w:rsidRPr="003347AF" w14:paraId="7C66AC90" w14:textId="77777777" w:rsidTr="001A2290">
        <w:trPr>
          <w:trHeight w:hRule="exact" w:val="236"/>
        </w:trPr>
        <w:tc>
          <w:tcPr>
            <w:tcW w:w="65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141670C" w14:textId="77777777" w:rsidR="003347AF" w:rsidRPr="003347AF" w:rsidRDefault="003347AF" w:rsidP="003347AF">
            <w:pPr>
              <w:spacing w:before="9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B.2.</w:t>
            </w:r>
            <w:r>
              <w:rPr>
                <w:sz w:val="18"/>
                <w:rFonts w:ascii="Arial" w:hAnsi="Arial"/>
              </w:rPr>
              <w:t xml:space="preserve"> </w:t>
            </w:r>
            <w:r>
              <w:rPr>
                <w:sz w:val="18"/>
                <w:rFonts w:ascii="Arial" w:hAnsi="Arial"/>
              </w:rPr>
              <w:t xml:space="preserve">Biogasa motor geldikorretarako</w:t>
            </w:r>
          </w:p>
        </w:tc>
        <w:tc>
          <w:tcPr>
            <w:tcW w:w="19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51B1E51" w14:textId="77777777" w:rsidR="003347AF" w:rsidRPr="003347AF" w:rsidRDefault="003347AF" w:rsidP="003347AF">
            <w:pPr>
              <w:spacing w:before="9"/>
              <w:ind w:right="195"/>
              <w:jc w:val="right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Calibri"/>
              </w:rPr>
              <w:t xml:space="preserve">-</w:t>
            </w:r>
          </w:p>
        </w:tc>
      </w:tr>
      <w:tr w:rsidR="003347AF" w:rsidRPr="003347AF" w14:paraId="3F2C17E9" w14:textId="77777777" w:rsidTr="001A2290">
        <w:trPr>
          <w:trHeight w:hRule="exact" w:val="237"/>
        </w:trPr>
        <w:tc>
          <w:tcPr>
            <w:tcW w:w="65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9F717C9" w14:textId="77777777" w:rsidR="003347AF" w:rsidRPr="003347AF" w:rsidRDefault="003347AF" w:rsidP="003347AF">
            <w:pPr>
              <w:spacing w:before="8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b/>
                <w:sz w:val="18"/>
                <w:rFonts w:ascii="Arial" w:hAnsi="Calibri"/>
              </w:rPr>
              <w:t xml:space="preserve">C. Itzulketak:</w:t>
            </w:r>
          </w:p>
        </w:tc>
        <w:tc>
          <w:tcPr>
            <w:tcW w:w="19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7583D14" w14:textId="77777777" w:rsidR="003347AF" w:rsidRPr="003347AF" w:rsidRDefault="003347AF" w:rsidP="003347AF">
            <w:pPr>
              <w:spacing w:before="8"/>
              <w:ind w:left="683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b/>
                <w:sz w:val="18"/>
                <w:rFonts w:ascii="Arial" w:hAnsi="Calibri"/>
              </w:rPr>
              <w:t xml:space="preserve">9,3</w:t>
            </w:r>
          </w:p>
        </w:tc>
      </w:tr>
      <w:tr w:rsidR="003347AF" w:rsidRPr="003347AF" w14:paraId="33AE8922" w14:textId="77777777" w:rsidTr="001A2290">
        <w:trPr>
          <w:trHeight w:hRule="exact" w:val="240"/>
        </w:trPr>
        <w:tc>
          <w:tcPr>
            <w:tcW w:w="65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99E11D9" w14:textId="77777777" w:rsidR="003347AF" w:rsidRPr="003347AF" w:rsidRDefault="003347AF" w:rsidP="003347AF">
            <w:pPr>
              <w:spacing w:before="10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Calibri"/>
              </w:rPr>
              <w:t xml:space="preserve">C.1.</w:t>
            </w:r>
            <w:r>
              <w:rPr>
                <w:sz w:val="18"/>
                <w:rFonts w:ascii="Arial" w:hAnsi="Calibri"/>
              </w:rPr>
              <w:t xml:space="preserve"> </w:t>
            </w:r>
            <w:r>
              <w:rPr>
                <w:sz w:val="18"/>
                <w:rFonts w:ascii="Arial" w:hAnsi="Calibri"/>
              </w:rPr>
              <w:t xml:space="preserve">Garraiolariak</w:t>
            </w:r>
          </w:p>
        </w:tc>
        <w:tc>
          <w:tcPr>
            <w:tcW w:w="19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01F8141" w14:textId="77777777" w:rsidR="003347AF" w:rsidRPr="003347AF" w:rsidRDefault="003347AF" w:rsidP="003347AF">
            <w:pPr>
              <w:spacing w:before="10"/>
              <w:ind w:left="683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Calibri"/>
              </w:rPr>
              <w:t xml:space="preserve">0,7</w:t>
            </w:r>
          </w:p>
        </w:tc>
      </w:tr>
      <w:tr w:rsidR="003347AF" w:rsidRPr="003347AF" w14:paraId="1D7299D5" w14:textId="77777777" w:rsidTr="001A2290">
        <w:trPr>
          <w:trHeight w:hRule="exact" w:val="245"/>
        </w:trPr>
        <w:tc>
          <w:tcPr>
            <w:tcW w:w="65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FB41E" w14:textId="77777777" w:rsidR="003347AF" w:rsidRPr="003347AF" w:rsidRDefault="003347AF" w:rsidP="003347AF">
            <w:pPr>
              <w:spacing w:before="12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Calibri"/>
              </w:rPr>
              <w:t xml:space="preserve">C.2.</w:t>
            </w:r>
            <w:r>
              <w:rPr>
                <w:sz w:val="18"/>
                <w:rFonts w:ascii="Arial" w:hAnsi="Calibri"/>
              </w:rPr>
              <w:t xml:space="preserve"> </w:t>
            </w:r>
            <w:r>
              <w:rPr>
                <w:sz w:val="18"/>
                <w:rFonts w:ascii="Arial" w:hAnsi="Calibri"/>
              </w:rPr>
              <w:t xml:space="preserve">Nekazariak eta abeltzainak</w:t>
            </w:r>
          </w:p>
        </w:tc>
        <w:tc>
          <w:tcPr>
            <w:tcW w:w="195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DC9C6" w14:textId="77777777" w:rsidR="003347AF" w:rsidRPr="003347AF" w:rsidRDefault="003347AF" w:rsidP="003347AF">
            <w:pPr>
              <w:spacing w:before="12"/>
              <w:ind w:left="683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sz w:val="18"/>
                <w:rFonts w:ascii="Arial" w:hAnsi="Calibri"/>
              </w:rPr>
              <w:t xml:space="preserve">8,6</w:t>
            </w:r>
          </w:p>
        </w:tc>
      </w:tr>
      <w:tr w:rsidR="003347AF" w:rsidRPr="003347AF" w14:paraId="191DD235" w14:textId="77777777" w:rsidTr="001A2290">
        <w:trPr>
          <w:trHeight w:hRule="exact" w:val="265"/>
        </w:trPr>
        <w:tc>
          <w:tcPr>
            <w:tcW w:w="6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43F3E" w14:textId="77777777" w:rsidR="003347AF" w:rsidRPr="003347AF" w:rsidRDefault="003347AF" w:rsidP="003347AF">
            <w:pPr>
              <w:spacing w:before="20"/>
              <w:ind w:left="50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b/>
                <w:sz w:val="18"/>
                <w:rFonts w:ascii="Arial" w:hAnsi="Calibri"/>
              </w:rPr>
              <w:t xml:space="preserve">GUZTIRA</w:t>
            </w:r>
          </w:p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B1692" w14:textId="77777777" w:rsidR="003347AF" w:rsidRPr="003347AF" w:rsidRDefault="003347AF" w:rsidP="003347AF">
            <w:pPr>
              <w:spacing w:before="20"/>
              <w:ind w:left="474"/>
              <w:rPr>
                <w:sz w:val="18"/>
                <w:szCs w:val="18"/>
                <w:rFonts w:ascii="Arial" w:eastAsia="Arial" w:hAnsi="Arial" w:cs="Arial"/>
              </w:rPr>
            </w:pPr>
            <w:r>
              <w:rPr>
                <w:b/>
                <w:sz w:val="18"/>
                <w:rFonts w:ascii="Arial" w:hAnsi="Calibri"/>
              </w:rPr>
              <w:t xml:space="preserve">100,0</w:t>
            </w:r>
          </w:p>
        </w:tc>
      </w:tr>
    </w:tbl>
    <w:p w14:paraId="415A5622" w14:textId="3B7E1B7B" w:rsidR="001B4874" w:rsidRPr="001B4874" w:rsidRDefault="003347AF" w:rsidP="003347AF">
      <w:pPr>
        <w:spacing w:before="240"/>
      </w:pPr>
      <w:r>
        <w:t xml:space="preserve">Hori guztia jakinarazten dizut, Nafarroako Parlamentuko Erregelamenduaren 215. artikulua betez.</w:t>
      </w:r>
    </w:p>
    <w:p w14:paraId="126DC29A" w14:textId="77777777" w:rsidR="001B4874" w:rsidRPr="001B4874" w:rsidRDefault="003347AF" w:rsidP="003347AF">
      <w:pPr>
        <w:spacing w:before="240"/>
      </w:pPr>
      <w:r>
        <w:t xml:space="preserve">Iruñean, 2024ko maiatzaren 7an.</w:t>
      </w:r>
    </w:p>
    <w:p w14:paraId="7A3CAEDF" w14:textId="7775C4BA" w:rsidR="001B4874" w:rsidRPr="001B4874" w:rsidRDefault="003347AF" w:rsidP="003347AF">
      <w:pPr>
        <w:spacing w:before="240"/>
      </w:pPr>
      <w:r>
        <w:t xml:space="preserve">Ekonomia eta Ogasuneko kontseilaria:</w:t>
      </w:r>
      <w:r>
        <w:t xml:space="preserve"> </w:t>
      </w:r>
      <w:r>
        <w:t xml:space="preserve">José Luis Arasti Pérez</w:t>
      </w:r>
    </w:p>
    <w:p w14:paraId="050DA603" w14:textId="77777777" w:rsidR="001B4874" w:rsidRPr="001B4874" w:rsidRDefault="001B4874" w:rsidP="003347AF">
      <w:pPr>
        <w:spacing w:before="240"/>
        <w:rPr>
          <w:lang w:val="es-ES_tradnl"/>
        </w:rPr>
      </w:pPr>
    </w:p>
    <w:p w14:paraId="3D4E2602" w14:textId="77777777" w:rsidR="003347AF" w:rsidRPr="001B4874" w:rsidRDefault="003347AF" w:rsidP="003347AF">
      <w:pPr>
        <w:spacing w:before="240"/>
        <w:rPr>
          <w:lang w:val="es-ES_tradnl"/>
        </w:rPr>
      </w:pPr>
    </w:p>
    <w:sectPr w:rsidR="003347AF" w:rsidRPr="001B4874" w:rsidSect="000C0A2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22"/>
    <w:rsid w:val="000C0A22"/>
    <w:rsid w:val="001A2290"/>
    <w:rsid w:val="001B4874"/>
    <w:rsid w:val="00263371"/>
    <w:rsid w:val="003347AF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04CE"/>
  <w15:chartTrackingRefBased/>
  <w15:docId w15:val="{51740AF4-326B-4901-A404-37E9A0CF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0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A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A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A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A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A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A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0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0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0A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0A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0A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A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0A2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347AF"/>
    <w:pPr>
      <w:widowControl w:val="0"/>
      <w:spacing w:after="0" w:line="240" w:lineRule="auto"/>
    </w:pPr>
    <w:rPr>
      <w:kern w:val="0"/>
      <w:lang w:val="eu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2935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4</cp:revision>
  <dcterms:created xsi:type="dcterms:W3CDTF">2024-05-08T08:10:00Z</dcterms:created>
  <dcterms:modified xsi:type="dcterms:W3CDTF">2024-05-08T08:15:00Z</dcterms:modified>
</cp:coreProperties>
</file>