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A058" w14:textId="77777777" w:rsidR="00A42264" w:rsidRDefault="00A42264" w:rsidP="00504E84">
      <w:pPr>
        <w:spacing w:before="100" w:beforeAutospacing="1" w:after="200" w:line="276" w:lineRule="auto"/>
        <w:ind w:leftChars="567" w:left="1247" w:rightChars="567" w:right="1247"/>
        <w:rPr>
          <w:rFonts w:ascii="Calibri" w:eastAsia="Times New Roman" w:hAnsi="Calibri" w:cs="Calibri"/>
          <w:b/>
          <w:bCs/>
        </w:rPr>
      </w:pPr>
    </w:p>
    <w:p w14:paraId="56659312" w14:textId="30D94B31" w:rsidR="00504E84" w:rsidRPr="00504E84" w:rsidRDefault="00504E84" w:rsidP="00504E84">
      <w:pPr>
        <w:spacing w:before="100" w:beforeAutospacing="1" w:after="200" w:line="276" w:lineRule="auto"/>
        <w:ind w:leftChars="567" w:left="1247" w:rightChars="567" w:right="1247"/>
        <w:rPr>
          <w:rFonts w:ascii="Calibri" w:eastAsia="Times New Roman" w:hAnsi="Calibri" w:cs="Calibri"/>
        </w:rPr>
      </w:pPr>
      <w:r w:rsidRPr="00504E84">
        <w:rPr>
          <w:rFonts w:ascii="Calibri" w:eastAsia="Times New Roman" w:hAnsi="Calibri" w:cs="Calibri"/>
        </w:rPr>
        <w:t>24POR-215</w:t>
      </w:r>
    </w:p>
    <w:p w14:paraId="1C79E69F" w14:textId="11CB4811" w:rsidR="00A42264" w:rsidRPr="00504E84" w:rsidRDefault="00504E84" w:rsidP="00504E8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504E84">
        <w:rPr>
          <w:rFonts w:ascii="Calibri" w:hAnsi="Calibri" w:cs="Calibri"/>
          <w:sz w:val="22"/>
          <w:szCs w:val="22"/>
        </w:rPr>
        <w:t>Doña Eneka Maiz Ulaiar, parlamentaria foral adscrita al grupo parlamentario EH Bildu-Nafarroa, al amparo de lo establecido en el Reglamento del Parlamento de Navarra, solicita que el Gobierno de Navarra responda oralmente a la siguiente pregunta:</w:t>
      </w:r>
    </w:p>
    <w:p w14:paraId="3D0B0667" w14:textId="77777777" w:rsidR="00504E84" w:rsidRDefault="00504E84" w:rsidP="00504E8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504E84">
        <w:rPr>
          <w:rFonts w:ascii="Calibri" w:hAnsi="Calibri" w:cs="Calibri"/>
          <w:sz w:val="22"/>
          <w:szCs w:val="22"/>
        </w:rPr>
        <w:t>La Consejera de Interior, Función Pública y Justicia, en comparecencia que tuvo lugar en el Parlamento de Navarra el 15 de marzo, manifestó que se harán esfuerzos por aprobar a la mayor brevedad posible el decreto foral por el que se regula la valoración de méritos para el acceso y provisión de las plazas de las administraciones públicas de Navarra.</w:t>
      </w:r>
    </w:p>
    <w:p w14:paraId="33AD609D" w14:textId="77777777" w:rsidR="00504E84" w:rsidRDefault="00504E84" w:rsidP="00504E8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504E84">
        <w:rPr>
          <w:rFonts w:ascii="Calibri" w:hAnsi="Calibri" w:cs="Calibri"/>
          <w:sz w:val="22"/>
          <w:szCs w:val="22"/>
        </w:rPr>
        <w:t>¿Qué previsiones maneja el Gobierno de Navarra en relación con la aprobación del decreto foral por el que se regula la valoración de méritos para el acceso y provisión de las plazas de las administraciones públicas?</w:t>
      </w:r>
    </w:p>
    <w:p w14:paraId="2B9BA855" w14:textId="57685839" w:rsidR="00A42264" w:rsidRDefault="00504E84" w:rsidP="00504E8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Pamplona, 30 de mayo de 2024</w:t>
      </w:r>
    </w:p>
    <w:p w14:paraId="70793179" w14:textId="7EF9B297" w:rsidR="00504E84" w:rsidRPr="00504E84" w:rsidRDefault="00504E84" w:rsidP="00504E8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504E84">
        <w:rPr>
          <w:rFonts w:ascii="Calibri" w:hAnsi="Calibri" w:cs="Calibri"/>
          <w:sz w:val="22"/>
          <w:szCs w:val="22"/>
        </w:rPr>
        <w:t>Eneka Maiz Ulaiar</w:t>
      </w:r>
    </w:p>
    <w:sectPr w:rsidR="00504E84" w:rsidRPr="00504E84">
      <w:type w:val="continuous"/>
      <w:pgSz w:w="11900" w:h="16840"/>
      <w:pgMar w:top="0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64"/>
    <w:rsid w:val="00504E84"/>
    <w:rsid w:val="008C09D1"/>
    <w:rsid w:val="009A6F1D"/>
    <w:rsid w:val="00A42264"/>
    <w:rsid w:val="00A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A494"/>
  <w15:docId w15:val="{0B63FA2F-7228-4C13-82C5-D81348DC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Company>HP Inc.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2024-05-30T12:52:00Z</dcterms:created>
  <dcterms:modified xsi:type="dcterms:W3CDTF">2024-06-03T07:30:00Z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2024-05-30T00:00:00Z</vt:filetime>
  </property>
</Properties>
</file>