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BC104" w14:textId="0DC1D458" w:rsidR="006A449C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Unión del Pueblo Navarro talde parlamentarioari atxikitako foru parlamentari Marta Álvarez Alonso andreak idatziz erantzuteko galdera egin du (PES-00203); horren bidez, honako informazio hau eskatzen dio Nafarroako Gobernuari:</w:t>
      </w:r>
    </w:p>
    <w:p w14:paraId="1D250779" w14:textId="3D85452E" w:rsidR="000B0106" w:rsidRPr="00A71B2F" w:rsidRDefault="000B0106" w:rsidP="00A71B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4"/>
          <w:rFonts w:asciiTheme="majorHAnsi" w:hAnsiTheme="majorHAnsi" w:cstheme="majorHAnsi"/>
        </w:rPr>
      </w:pPr>
      <w:r>
        <w:rPr>
          <w:b/>
          <w:color w:val="000000"/>
          <w:sz w:val="22"/>
          <w:rFonts w:asciiTheme="majorHAnsi" w:hAnsiTheme="majorHAnsi"/>
        </w:rPr>
        <w:t xml:space="preserve">Boluntariotzaren arloan genero-arrakalarik detektatu al du Lehendakaritza eta Berdintasun Departamentuak?</w:t>
      </w:r>
    </w:p>
    <w:p w14:paraId="375C5CCB" w14:textId="77777777" w:rsidR="006A449C" w:rsidRDefault="00A71B2F" w:rsidP="000B01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Bai.</w:t>
      </w:r>
    </w:p>
    <w:p w14:paraId="3067463A" w14:textId="77777777" w:rsidR="006A449C" w:rsidRDefault="000B0106" w:rsidP="00A71B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4"/>
          <w:rFonts w:asciiTheme="majorHAnsi" w:hAnsiTheme="majorHAnsi" w:cstheme="majorHAnsi"/>
        </w:rPr>
      </w:pPr>
      <w:r>
        <w:rPr>
          <w:b/>
          <w:color w:val="000000"/>
          <w:sz w:val="22"/>
          <w:rFonts w:asciiTheme="majorHAnsi" w:hAnsiTheme="majorHAnsi"/>
        </w:rPr>
        <w:t xml:space="preserve">Hala baldin bada, zertan datza arrakala hori?</w:t>
      </w:r>
    </w:p>
    <w:p w14:paraId="1D571EEC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Boluntariotzako ekintzaren feminizazioa, % 61 emakumeak eta % 39 gizonak, 2019ko ikerketako datuak.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5F326F86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Alor batean emakume gehiago egoteak ez du bermatzen berdintasun erreala dagoenik emakumeen eta gizonen artean.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25E31263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Lanaren sexuaren araberako banaketa genero-estereotipoei eta rolei lotuta.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5D101BD3" w14:textId="5FFBF408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Segregazio horizontala: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- Gizon gehiago babes zibilaren esparruan, COVID-19aren emergentzian eta kirolarenean.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Eta, hein txikiago batean, garapenerako lankidetzan, alor komunitarioan, aisialdian edota ingurumenaren alorrean.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Emakume gehiago hezkuntzaren esparruan, soziosanitarioan eta, sozialari dagokionez, presentzia zertxobait handiagoa ere bai.</w:t>
      </w:r>
    </w:p>
    <w:p w14:paraId="2F46B777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Segregazio bertikala, emakumeen presentzia eskasa erabakiak hartzeko postu eta espazioetan.</w:t>
      </w:r>
    </w:p>
    <w:p w14:paraId="5B23FC02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Berdintasunaren eta emakumeen kontrako indarkeriaren arloko prestakuntza eskasa.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0ABCC99B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Genero ikuspegi eskasa nahiz eztabaidatua, kasu batzuetan, erakundeak kudeatu eta antolatzean.</w:t>
      </w:r>
    </w:p>
    <w:p w14:paraId="10FC6698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Boluntariotzan emandako denbora, emakumeen parte hartzea noizean behingoa izanik eta gizonen ibilbidea, berriz, luzeagoa. Gizonen intentsitate handiagoa dago inplikazioan.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01E32EE0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Emakumeen lanaldi hirukoitzarekin lotzen ahal da, lan ordainduaz gain zaintzako erantzukizunak baitituzte, eta horrek boluntariotza egiteko denbora nahiz aukera murrizten die.</w:t>
      </w:r>
    </w:p>
    <w:p w14:paraId="5FDC49B2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Boluntarioaren profila: emakumea, adin ertainekoa, hirikoa, zaintza erantzukizunik eta goi-mailako ikasketa gabekoa.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34E61641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Adina: emakume gazte gehiago eta gizon nagusi nahiz erretiratu gehiago.</w:t>
      </w:r>
    </w:p>
    <w:p w14:paraId="470D72A5" w14:textId="77777777" w:rsidR="006A449C" w:rsidRDefault="00A71B2F" w:rsidP="00A71B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Boluntarioen eta boluntariotzaren balio eta aintzatespen gutxiago, esparru feminizatua eta altruista delako eta ordainsaririk ez dagoelako, agian.</w:t>
      </w:r>
    </w:p>
    <w:p w14:paraId="513A0F3C" w14:textId="2AE24F6B" w:rsidR="006A449C" w:rsidRDefault="000B0106" w:rsidP="000B0106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4"/>
          <w:rFonts w:asciiTheme="majorHAnsi" w:hAnsiTheme="majorHAnsi" w:cstheme="majorHAnsi"/>
        </w:rPr>
      </w:pPr>
      <w:r>
        <w:rPr>
          <w:b/>
          <w:color w:val="000000"/>
          <w:sz w:val="22"/>
          <w:rFonts w:asciiTheme="majorHAnsi" w:hAnsiTheme="majorHAnsi"/>
        </w:rPr>
        <w:t xml:space="preserve">3.</w:t>
      </w:r>
      <w:r>
        <w:rPr>
          <w:b/>
          <w:color w:val="000000"/>
          <w:sz w:val="22"/>
          <w:rFonts w:asciiTheme="majorHAnsi" w:hAnsiTheme="majorHAnsi"/>
        </w:rPr>
        <w:t xml:space="preserve"> </w:t>
      </w:r>
      <w:r>
        <w:rPr>
          <w:b/>
          <w:color w:val="000000"/>
          <w:sz w:val="22"/>
          <w:rFonts w:asciiTheme="majorHAnsi" w:hAnsiTheme="majorHAnsi"/>
        </w:rPr>
        <w:t xml:space="preserve">Zer irizpide baliatu da aukeratzeko ea III. Boluntariotza Planeko zer ekintza sartu genero-ikuspegiaren zeharkako ardatzean? Zer helburu lortu nahi da ekintza horietako bakoitzaren bidez?</w:t>
      </w:r>
    </w:p>
    <w:p w14:paraId="04342610" w14:textId="77777777" w:rsidR="006A449C" w:rsidRDefault="00A71B2F" w:rsidP="00997B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Egin diren eta III. Boluntariotza Planak jasotzen dituen ikerketan ondorioak, nagusiki Nafarroako boluntariotza-ekintzari buruzkoa, aipatutakoa.</w:t>
      </w:r>
    </w:p>
    <w:p w14:paraId="55ED80AC" w14:textId="77777777" w:rsidR="006A449C" w:rsidRDefault="004F6EE2" w:rsidP="00997B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III. Boluntariotza Planak jasotzen duen Arazoen Zuhaitza.</w:t>
      </w:r>
    </w:p>
    <w:p w14:paraId="049B4DA7" w14:textId="77777777" w:rsidR="006A449C" w:rsidRDefault="00997BA4" w:rsidP="00997B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Genero ikuspegia zeharkako ardatz gisa sartzea, berdintasun printzipioak garatzen direla bermatzeko (Nafarroako III. Boluntariotza Plana (2024-2027) barne).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49AF8264" w14:textId="54FEBBFC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Hori guztia jakinarazten dizut, Nafarroako Parlamentuko Erregelamenduaren 215. artikuluan xedatutakoa betez.</w:t>
      </w:r>
    </w:p>
    <w:p w14:paraId="4F16E1F1" w14:textId="77777777" w:rsidR="006A449C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</w:p>
    <w:p w14:paraId="60A0749D" w14:textId="69F3F550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Iruñean, 2024ko maiatzaren 17an.</w:t>
      </w:r>
    </w:p>
    <w:p w14:paraId="2024B00E" w14:textId="48A90612" w:rsidR="006A449C" w:rsidRDefault="006A449C" w:rsidP="006A449C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Lehendakaritzako eta Berdintasuneko kontseilaria:</w:t>
      </w:r>
      <w:r>
        <w:rPr>
          <w:color w:val="000000"/>
          <w:sz w:val="24"/>
          <w:rFonts w:asciiTheme="majorHAnsi" w:hAnsiTheme="majorHAnsi"/>
        </w:rPr>
        <w:t xml:space="preserve"> </w:t>
      </w:r>
      <w:r>
        <w:rPr>
          <w:color w:val="000000"/>
          <w:sz w:val="24"/>
          <w:rFonts w:asciiTheme="majorHAnsi" w:hAnsiTheme="majorHAnsi"/>
        </w:rPr>
        <w:t xml:space="preserve">Félix Taberna Monzón</w:t>
      </w:r>
    </w:p>
    <w:sectPr w:rsidR="006A449C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3174C" w14:textId="77777777" w:rsidR="00C43DD9" w:rsidRDefault="00C43DD9">
      <w:r>
        <w:separator/>
      </w:r>
    </w:p>
  </w:endnote>
  <w:endnote w:type="continuationSeparator" w:id="0">
    <w:p w14:paraId="6D41CF38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AF49E" w14:textId="77777777" w:rsidR="007F2C1A" w:rsidRDefault="007F2C1A">
    <w:pPr>
      <w:pStyle w:val="Piedepgina"/>
    </w:pPr>
  </w:p>
  <w:p w14:paraId="572749CF" w14:textId="77777777" w:rsidR="009E22FA" w:rsidRDefault="009E22FA">
    <w:pPr>
      <w:pStyle w:val="Piedepgina"/>
    </w:pPr>
  </w:p>
  <w:p w14:paraId="19476012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6A4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1E967" w14:textId="77777777" w:rsidR="00C43DD9" w:rsidRDefault="00C43DD9">
      <w:r>
        <w:separator/>
      </w:r>
    </w:p>
  </w:footnote>
  <w:footnote w:type="continuationSeparator" w:id="0">
    <w:p w14:paraId="12BE2775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F8E85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0ACCC85E" wp14:editId="6D2F639D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7BC"/>
    <w:multiLevelType w:val="hybridMultilevel"/>
    <w:tmpl w:val="5F1AD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795C"/>
    <w:multiLevelType w:val="hybridMultilevel"/>
    <w:tmpl w:val="54DCE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731283">
    <w:abstractNumId w:val="1"/>
  </w:num>
  <w:num w:numId="2" w16cid:durableId="14034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1EF"/>
    <w:rsid w:val="00023817"/>
    <w:rsid w:val="00026023"/>
    <w:rsid w:val="000334B4"/>
    <w:rsid w:val="00066A4D"/>
    <w:rsid w:val="000711A0"/>
    <w:rsid w:val="000729E0"/>
    <w:rsid w:val="0009463A"/>
    <w:rsid w:val="000A1480"/>
    <w:rsid w:val="000B0106"/>
    <w:rsid w:val="000B64A1"/>
    <w:rsid w:val="00116AF7"/>
    <w:rsid w:val="001423DE"/>
    <w:rsid w:val="00170AFF"/>
    <w:rsid w:val="001A696B"/>
    <w:rsid w:val="0026117C"/>
    <w:rsid w:val="00277C9A"/>
    <w:rsid w:val="002F09C8"/>
    <w:rsid w:val="002F3D00"/>
    <w:rsid w:val="00300D8F"/>
    <w:rsid w:val="00304004"/>
    <w:rsid w:val="003C2B78"/>
    <w:rsid w:val="003D202F"/>
    <w:rsid w:val="003F1206"/>
    <w:rsid w:val="00486D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45A55"/>
    <w:rsid w:val="00694C60"/>
    <w:rsid w:val="00696F6F"/>
    <w:rsid w:val="006A449C"/>
    <w:rsid w:val="006A5952"/>
    <w:rsid w:val="007018B0"/>
    <w:rsid w:val="0071169E"/>
    <w:rsid w:val="00793F61"/>
    <w:rsid w:val="007B16C7"/>
    <w:rsid w:val="007E5180"/>
    <w:rsid w:val="007F2C1A"/>
    <w:rsid w:val="007F433A"/>
    <w:rsid w:val="00817362"/>
    <w:rsid w:val="00821494"/>
    <w:rsid w:val="008354B9"/>
    <w:rsid w:val="00843157"/>
    <w:rsid w:val="008765E8"/>
    <w:rsid w:val="008E573E"/>
    <w:rsid w:val="008F6909"/>
    <w:rsid w:val="009022B4"/>
    <w:rsid w:val="009339B6"/>
    <w:rsid w:val="00936F7B"/>
    <w:rsid w:val="00994342"/>
    <w:rsid w:val="0099458A"/>
    <w:rsid w:val="00997BA4"/>
    <w:rsid w:val="009E202F"/>
    <w:rsid w:val="009E22FA"/>
    <w:rsid w:val="009E381E"/>
    <w:rsid w:val="009F3967"/>
    <w:rsid w:val="00A040CE"/>
    <w:rsid w:val="00A077F0"/>
    <w:rsid w:val="00A117E7"/>
    <w:rsid w:val="00A2145B"/>
    <w:rsid w:val="00A430CC"/>
    <w:rsid w:val="00A461DD"/>
    <w:rsid w:val="00A52259"/>
    <w:rsid w:val="00A71B2F"/>
    <w:rsid w:val="00A8044F"/>
    <w:rsid w:val="00A84BCA"/>
    <w:rsid w:val="00AF37E4"/>
    <w:rsid w:val="00B237CA"/>
    <w:rsid w:val="00B32EE5"/>
    <w:rsid w:val="00B46857"/>
    <w:rsid w:val="00B662C6"/>
    <w:rsid w:val="00B96F7E"/>
    <w:rsid w:val="00BD6A02"/>
    <w:rsid w:val="00BE14EC"/>
    <w:rsid w:val="00BE2BD3"/>
    <w:rsid w:val="00BF494F"/>
    <w:rsid w:val="00C171AC"/>
    <w:rsid w:val="00C43DD9"/>
    <w:rsid w:val="00C47D15"/>
    <w:rsid w:val="00CA2943"/>
    <w:rsid w:val="00CB748C"/>
    <w:rsid w:val="00CC1284"/>
    <w:rsid w:val="00CE65F5"/>
    <w:rsid w:val="00D04182"/>
    <w:rsid w:val="00D04CEA"/>
    <w:rsid w:val="00D304C8"/>
    <w:rsid w:val="00D504F1"/>
    <w:rsid w:val="00D75B3D"/>
    <w:rsid w:val="00D8128C"/>
    <w:rsid w:val="00DF6784"/>
    <w:rsid w:val="00E8181E"/>
    <w:rsid w:val="00EB05BE"/>
    <w:rsid w:val="00F037C2"/>
    <w:rsid w:val="00F23E92"/>
    <w:rsid w:val="00F25B9A"/>
    <w:rsid w:val="00F344C7"/>
    <w:rsid w:val="00FA18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5AA660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styleId="Hipervnculovisitado">
    <w:name w:val="FollowedHyperlink"/>
    <w:basedOn w:val="Fuentedeprrafopredeter"/>
    <w:semiHidden/>
    <w:unhideWhenUsed/>
    <w:rsid w:val="00A71B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7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3</cp:revision>
  <cp:lastPrinted>2023-09-22T09:19:00Z</cp:lastPrinted>
  <dcterms:created xsi:type="dcterms:W3CDTF">2024-05-20T05:57:00Z</dcterms:created>
  <dcterms:modified xsi:type="dcterms:W3CDTF">2024-05-21T07:34:00Z</dcterms:modified>
</cp:coreProperties>
</file>