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C9CAF" w14:textId="77777777" w:rsidR="00007CF6" w:rsidRDefault="00007CF6" w:rsidP="00007CF6">
      <w:r>
        <w:t xml:space="preserve">Unión del Pueblo Navarro  talde parlamentarioari atxikitako foru parlamentari Cristina López Mañero andreak galdera egin du, idatziz erantzun dakion, Cascanteko osasun etxe berriaren obra ez lizitatzeko arrazoiei eta REACT funtsei buruz (11-24/PES-00206). Hona Nafarroako Gobernuko Osasuneko kontseilariak horretaz ematen dion informazioa:</w:t>
      </w:r>
    </w:p>
    <w:p w14:paraId="441FA7FC" w14:textId="19EBF397" w:rsidR="00007CF6" w:rsidRDefault="00007CF6" w:rsidP="00007CF6">
      <w:r>
        <w:t xml:space="preserve">Osasuneko kontseilariak PES-00147 galderari emandako erantzunaren arabera, Cascanteko osasun-etxe berriaren proiektua "aurreikusitakoa baino gehiago" luzatu zen, eta, hori dela-eta, ezin izan zen obra lizitatu eta egin Europako REACT funtsak jaso ahal izateko moduan. Zergatik luzatu zen horrenbeste?</w:t>
      </w:r>
    </w:p>
    <w:p w14:paraId="2FA6B5A5" w14:textId="79071E93" w:rsidR="00007CF6" w:rsidRDefault="00007CF6" w:rsidP="00007CF6">
      <w:r>
        <w:t xml:space="preserve">Proiektua aurreikusita zegoena baino gehiago luzatu zen arrazoi teknikoengatik, zeinek eragin baitzuten proiektua idazteko epea pentsatzen zena baino luzeagoa izatea.</w:t>
      </w:r>
      <w:r>
        <w:t xml:space="preserve"> </w:t>
      </w:r>
      <w:r>
        <w:t xml:space="preserve">Hori guztia azaldu beharreko denbora tarte baten barruan kokatu behar da.</w:t>
      </w:r>
      <w:r>
        <w:t xml:space="preserve"> </w:t>
      </w:r>
      <w:r>
        <w:t xml:space="preserve">REACTek irailaren 30a baino lehen amaitu beharreko jarduketak egitea eskatzen zuen.</w:t>
      </w:r>
      <w:r>
        <w:t xml:space="preserve"> </w:t>
      </w:r>
      <w:r>
        <w:t xml:space="preserve">Hasieran, ezarritako irizpidea honako hau zen: data horretan aurkeztutako eta onartutako obra-ziurtagirien zatian amaitu gabe zeuden obra-espedienteen gastua aurkez zitekeen.</w:t>
      </w:r>
      <w:r>
        <w:t xml:space="preserve"> </w:t>
      </w:r>
      <w:r>
        <w:t xml:space="preserve">Horrek eragiten zuen lehentasunezkotzat jotako obra hori funts horiekin finantzatzeko moduko gisa sartu ahal izatea.</w:t>
      </w:r>
      <w:r>
        <w:t xml:space="preserve"> </w:t>
      </w:r>
      <w:r>
        <w:t xml:space="preserve">Obra espediente bat izapidetzeko ohiko eskemarekin bat, plan funtzionala prestatzeko, proiektua lizitatzeko, proiektua egikaritzeko, obra lizitatzeko eta obra egikaritzeko epeak bete behar dira.</w:t>
      </w:r>
      <w:r>
        <w:t xml:space="preserve"> </w:t>
      </w:r>
      <w:r>
        <w:t xml:space="preserve">Kasu honetan, zentro horretarako ezarritako lehentasuna kontuan hartuta, asmoa zen prozesu osoa 2021eko urtarriletik 2023ko irailaren 30era bitarteko denbora tartean txertatzea; berez, nahiko zaila zen berori betetzea, baina, aurkezpenaren inguruko malgutasunaren arabera, aukera ematen ahal zuen gastuaren zati bat ziurtatzeko.</w:t>
      </w:r>
      <w:r>
        <w:t xml:space="preserve"> </w:t>
      </w:r>
      <w:r>
        <w:t xml:space="preserve">Hala ere, laster baztertu zen aukera hori, hautagarritasun irizpidea izan baitzen espedienteek guztiz amaituta egon behar zutela.</w:t>
      </w:r>
      <w:r>
        <w:t xml:space="preserve"> </w:t>
      </w:r>
      <w:r>
        <w:t xml:space="preserve">Irizpide horrek nabarmen baldintzatu zituen REACTi aurkeztu ahal izan genizkion espedienteak.</w:t>
      </w:r>
    </w:p>
    <w:p w14:paraId="3C373B50" w14:textId="2BB840BA" w:rsidR="00007CF6" w:rsidRDefault="00007CF6" w:rsidP="00007CF6">
      <w:r>
        <w:t xml:space="preserve">- "Hautagarritasun, zenbateko eta epeen arabera bideragarriak ziren beste zer proiekturako" baliatu ziren Cascanteko osasun-etxe berrirako erabili ez ziren funts horiek?</w:t>
      </w:r>
      <w:r>
        <w:t xml:space="preserve"> </w:t>
      </w:r>
      <w:r>
        <w:t xml:space="preserve">Horien guztien zerrenda, zenbatekoak eta administrazio-espediente osoak barne, jaso nahi dut.</w:t>
      </w:r>
    </w:p>
    <w:p w14:paraId="1BBC05BD" w14:textId="77777777" w:rsidR="00007CF6" w:rsidRDefault="00007CF6" w:rsidP="00007CF6">
      <w:r>
        <w:t xml:space="preserve">Administrazio espediente osoen kopia erantsi da.</w:t>
      </w:r>
    </w:p>
    <w:p w14:paraId="042B455E" w14:textId="12FD553F" w:rsidR="00007CF6" w:rsidRDefault="00007CF6" w:rsidP="00007CF6">
      <w:r>
        <w:t xml:space="preserve">Hori jakinarazten dizut, Nafarroako Parlamentuko Erregelamenduaren 215. artikuluan xedatutakoa betez.</w:t>
      </w:r>
    </w:p>
    <w:p w14:paraId="4E8FFF55" w14:textId="6A596248" w:rsidR="00390264" w:rsidRDefault="00390264" w:rsidP="00390264">
      <w:r>
        <w:t xml:space="preserve">Iruñean, 2024ko maiatzaren 20an.</w:t>
      </w:r>
    </w:p>
    <w:p w14:paraId="1E414F79" w14:textId="77777777" w:rsidR="00007CF6" w:rsidRDefault="00390264" w:rsidP="00390264">
      <w:r>
        <w:t xml:space="preserve">Osasuneko kontseilaria:</w:t>
      </w:r>
      <w:r>
        <w:t xml:space="preserve"> </w:t>
      </w:r>
      <w:r>
        <w:t xml:space="preserve">Fernando Domínguez Cunchillos</w:t>
      </w:r>
    </w:p>
    <w:p w14:paraId="5C14C8F7" w14:textId="1D2E8F6F" w:rsidR="00390264" w:rsidRDefault="00390264" w:rsidP="00390264"/>
    <w:sectPr w:rsidR="00390264"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375"/>
    <w:rsid w:val="00007CF6"/>
    <w:rsid w:val="00263371"/>
    <w:rsid w:val="00390264"/>
    <w:rsid w:val="00587375"/>
    <w:rsid w:val="00966AE4"/>
    <w:rsid w:val="00D24D98"/>
    <w:rsid w:val="00DB02D8"/>
    <w:rsid w:val="00FA2E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7D145"/>
  <w15:chartTrackingRefBased/>
  <w15:docId w15:val="{DDB93825-8042-4EFB-A010-0BA89965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873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873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8737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8737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8737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8737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8737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8737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8737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737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8737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8737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8737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8737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8737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8737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8737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87375"/>
    <w:rPr>
      <w:rFonts w:eastAsiaTheme="majorEastAsia" w:cstheme="majorBidi"/>
      <w:color w:val="272727" w:themeColor="text1" w:themeTint="D8"/>
    </w:rPr>
  </w:style>
  <w:style w:type="paragraph" w:styleId="Ttulo">
    <w:name w:val="Title"/>
    <w:basedOn w:val="Normal"/>
    <w:next w:val="Normal"/>
    <w:link w:val="TtuloCar"/>
    <w:uiPriority w:val="10"/>
    <w:qFormat/>
    <w:rsid w:val="005873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8737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8737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8737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87375"/>
    <w:pPr>
      <w:spacing w:before="160"/>
      <w:jc w:val="center"/>
    </w:pPr>
    <w:rPr>
      <w:i/>
      <w:iCs/>
      <w:color w:val="404040" w:themeColor="text1" w:themeTint="BF"/>
    </w:rPr>
  </w:style>
  <w:style w:type="character" w:customStyle="1" w:styleId="CitaCar">
    <w:name w:val="Cita Car"/>
    <w:basedOn w:val="Fuentedeprrafopredeter"/>
    <w:link w:val="Cita"/>
    <w:uiPriority w:val="29"/>
    <w:rsid w:val="00587375"/>
    <w:rPr>
      <w:i/>
      <w:iCs/>
      <w:color w:val="404040" w:themeColor="text1" w:themeTint="BF"/>
    </w:rPr>
  </w:style>
  <w:style w:type="paragraph" w:styleId="Prrafodelista">
    <w:name w:val="List Paragraph"/>
    <w:basedOn w:val="Normal"/>
    <w:uiPriority w:val="34"/>
    <w:qFormat/>
    <w:rsid w:val="00587375"/>
    <w:pPr>
      <w:ind w:left="720"/>
      <w:contextualSpacing/>
    </w:pPr>
  </w:style>
  <w:style w:type="character" w:styleId="nfasisintenso">
    <w:name w:val="Intense Emphasis"/>
    <w:basedOn w:val="Fuentedeprrafopredeter"/>
    <w:uiPriority w:val="21"/>
    <w:qFormat/>
    <w:rsid w:val="00587375"/>
    <w:rPr>
      <w:i/>
      <w:iCs/>
      <w:color w:val="0F4761" w:themeColor="accent1" w:themeShade="BF"/>
    </w:rPr>
  </w:style>
  <w:style w:type="paragraph" w:styleId="Citadestacada">
    <w:name w:val="Intense Quote"/>
    <w:basedOn w:val="Normal"/>
    <w:next w:val="Normal"/>
    <w:link w:val="CitadestacadaCar"/>
    <w:uiPriority w:val="30"/>
    <w:qFormat/>
    <w:rsid w:val="005873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87375"/>
    <w:rPr>
      <w:i/>
      <w:iCs/>
      <w:color w:val="0F4761" w:themeColor="accent1" w:themeShade="BF"/>
    </w:rPr>
  </w:style>
  <w:style w:type="character" w:styleId="Referenciaintensa">
    <w:name w:val="Intense Reference"/>
    <w:basedOn w:val="Fuentedeprrafopredeter"/>
    <w:uiPriority w:val="32"/>
    <w:qFormat/>
    <w:rsid w:val="005873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2268</Characters>
  <Application>Microsoft Office Word</Application>
  <DocSecurity>0</DocSecurity>
  <Lines>18</Lines>
  <Paragraphs>5</Paragraphs>
  <ScaleCrop>false</ScaleCrop>
  <Company>Hewlett-Packard Company</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3</cp:revision>
  <dcterms:created xsi:type="dcterms:W3CDTF">2024-05-21T07:35:00Z</dcterms:created>
  <dcterms:modified xsi:type="dcterms:W3CDTF">2024-05-21T07:37:00Z</dcterms:modified>
</cp:coreProperties>
</file>