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95B6" w14:textId="375E59BE" w:rsidR="00C57CE1" w:rsidRDefault="00C57CE1" w:rsidP="00C57CE1">
      <w:pPr>
        <w:spacing w:after="227" w:line="265" w:lineRule="auto"/>
        <w:ind w:left="-5" w:hanging="10"/>
        <w:jc w:val="both"/>
      </w:pPr>
      <w:r>
        <w:rPr>
          <w:sz w:val="21"/>
        </w:rPr>
        <w:t xml:space="preserve">En relación con la pregunta para su contestación por escrito (PES-00226) formulada por la Ilma. Sra. D ª. Cristina López Mañero, Parlamentaria Foral adscrita al Grupo Parlamentario Unión del Pueblo navarro, en la que se solicita al Gobierno de Navarra la siguiente información: </w:t>
      </w:r>
    </w:p>
    <w:p w14:paraId="1424ECE4" w14:textId="26931783" w:rsidR="00C57CE1" w:rsidRDefault="00C57CE1" w:rsidP="00C57CE1">
      <w:pPr>
        <w:spacing w:after="0" w:line="480" w:lineRule="auto"/>
        <w:ind w:left="-5" w:hanging="10"/>
        <w:jc w:val="both"/>
      </w:pPr>
      <w:r>
        <w:rPr>
          <w:b/>
          <w:sz w:val="21"/>
        </w:rPr>
        <w:t xml:space="preserve">¿Cuál es la razón por la que el Director General de Comunicación y Proyección Institucional del Gobierno de Navarra acompañó a la Presidenta de Navarra en las Comisiones de Régimen foral que se celebraron los días 6 de marzo y 16 de abril de 2024? </w:t>
      </w:r>
    </w:p>
    <w:p w14:paraId="6EE996EC" w14:textId="72752BF9" w:rsidR="00D0683A" w:rsidRDefault="00C57CE1">
      <w:pPr>
        <w:spacing w:after="15" w:line="359" w:lineRule="auto"/>
        <w:ind w:left="-5" w:hanging="10"/>
        <w:jc w:val="both"/>
      </w:pPr>
      <w:r>
        <w:rPr>
          <w:sz w:val="19"/>
        </w:rPr>
        <w:t xml:space="preserve">La Presidenta se acompaña de las y los miembros de su Gobierno que considere más adecuado en cada momento. En este caso, consideró conveniente contar, entre otras personas, con la presencia del director general de Comunicación y Proyección Institucional.  </w:t>
      </w:r>
    </w:p>
    <w:p w14:paraId="17B3EF5B" w14:textId="77777777" w:rsidR="00C57CE1" w:rsidRDefault="00C57CE1">
      <w:pPr>
        <w:numPr>
          <w:ilvl w:val="0"/>
          <w:numId w:val="1"/>
        </w:numPr>
        <w:spacing w:after="214"/>
        <w:ind w:hanging="111"/>
        <w:jc w:val="both"/>
      </w:pPr>
      <w:r>
        <w:rPr>
          <w:b/>
          <w:sz w:val="21"/>
        </w:rPr>
        <w:t xml:space="preserve">¿En qué consistieron sus funciones concretas en dicho acto? </w:t>
      </w:r>
    </w:p>
    <w:p w14:paraId="21E2766D" w14:textId="77777777" w:rsidR="00C57CE1" w:rsidRDefault="00C57CE1">
      <w:pPr>
        <w:spacing w:after="15" w:line="359" w:lineRule="auto"/>
        <w:ind w:left="-5" w:hanging="10"/>
        <w:jc w:val="both"/>
      </w:pPr>
      <w:r>
        <w:rPr>
          <w:sz w:val="19"/>
        </w:rPr>
        <w:t xml:space="preserve">Sus funciones fueron las que recoge el Capítulo IV del Decreto Foral 238/2023, de 15 de noviembre, por el que se establece la estructura orgánica del Departamento de Presidencia e Igualdad. </w:t>
      </w:r>
    </w:p>
    <w:p w14:paraId="1BC17FDA" w14:textId="77777777" w:rsidR="00C57CE1" w:rsidRDefault="00C57CE1">
      <w:pPr>
        <w:numPr>
          <w:ilvl w:val="0"/>
          <w:numId w:val="1"/>
        </w:numPr>
        <w:spacing w:after="0" w:line="480" w:lineRule="auto"/>
        <w:ind w:hanging="111"/>
        <w:jc w:val="both"/>
      </w:pPr>
      <w:r>
        <w:rPr>
          <w:b/>
          <w:sz w:val="21"/>
        </w:rPr>
        <w:t xml:space="preserve">¿Acompaña el Director General también al resto de miembros del Gobierno a las comparecencias parlamentarias? En caso negativo, ¿cuál es el criterio que sigue para acudir a unas sí y a otras no? </w:t>
      </w:r>
    </w:p>
    <w:p w14:paraId="1CEF390A" w14:textId="77777777" w:rsidR="00C57CE1" w:rsidRDefault="00C57CE1">
      <w:pPr>
        <w:spacing w:after="263"/>
        <w:ind w:left="-5" w:hanging="10"/>
        <w:jc w:val="both"/>
      </w:pPr>
      <w:r>
        <w:rPr>
          <w:sz w:val="19"/>
        </w:rPr>
        <w:t xml:space="preserve">Sí, siempre que lo requieren.  </w:t>
      </w:r>
    </w:p>
    <w:p w14:paraId="48E47A0C" w14:textId="56490ADA" w:rsidR="00C57CE1" w:rsidRDefault="00C57CE1" w:rsidP="00C57CE1">
      <w:pPr>
        <w:spacing w:after="227" w:line="265" w:lineRule="auto"/>
        <w:ind w:left="-5" w:hanging="10"/>
        <w:jc w:val="both"/>
      </w:pPr>
      <w:r>
        <w:rPr>
          <w:sz w:val="21"/>
        </w:rPr>
        <w:t xml:space="preserve">Es cuanto tengo el honor de informar en cumplimiento de lo dispuesto en el artículo 215 del Reglamento del Parlamento de Navarra. </w:t>
      </w:r>
    </w:p>
    <w:p w14:paraId="346B343B" w14:textId="3383230D" w:rsidR="00D0683A" w:rsidRDefault="00C57CE1">
      <w:pPr>
        <w:spacing w:after="105"/>
        <w:ind w:left="10" w:right="5" w:hanging="10"/>
        <w:jc w:val="center"/>
      </w:pPr>
      <w:r>
        <w:rPr>
          <w:sz w:val="21"/>
        </w:rPr>
        <w:t>Pamplona-</w:t>
      </w:r>
      <w:proofErr w:type="spellStart"/>
      <w:r>
        <w:rPr>
          <w:sz w:val="21"/>
        </w:rPr>
        <w:t>Iruñea</w:t>
      </w:r>
      <w:proofErr w:type="spellEnd"/>
      <w:r>
        <w:rPr>
          <w:sz w:val="21"/>
        </w:rPr>
        <w:t xml:space="preserve">, 27 de mayo de 2024 </w:t>
      </w:r>
    </w:p>
    <w:p w14:paraId="0A5B7618" w14:textId="18D2250D" w:rsidR="00C57CE1" w:rsidRDefault="00C57CE1" w:rsidP="00C57CE1">
      <w:pPr>
        <w:spacing w:after="105"/>
        <w:ind w:left="10" w:right="4" w:hanging="10"/>
        <w:jc w:val="center"/>
      </w:pPr>
      <w:r>
        <w:rPr>
          <w:sz w:val="21"/>
        </w:rPr>
        <w:t xml:space="preserve">El Consejero de Presidencia e Igualdad: Félix Taberna Monzón </w:t>
      </w:r>
    </w:p>
    <w:sectPr w:rsidR="00C57CE1" w:rsidSect="00C57CE1">
      <w:pgSz w:w="11900" w:h="16840"/>
      <w:pgMar w:top="1418" w:right="2059" w:bottom="320" w:left="20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A36BE"/>
    <w:multiLevelType w:val="hybridMultilevel"/>
    <w:tmpl w:val="C366A0AA"/>
    <w:lvl w:ilvl="0" w:tplc="2DFA26C8">
      <w:start w:val="1"/>
      <w:numFmt w:val="bullet"/>
      <w:lvlText w:val="-"/>
      <w:lvlJc w:val="left"/>
      <w:pPr>
        <w:ind w:left="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CECAE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9C73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361E5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5E330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827F3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1A526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5E3F5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A6B77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910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3A"/>
    <w:rsid w:val="00071E24"/>
    <w:rsid w:val="000B6529"/>
    <w:rsid w:val="00322BF7"/>
    <w:rsid w:val="00634633"/>
    <w:rsid w:val="00B230A9"/>
    <w:rsid w:val="00C57CE1"/>
    <w:rsid w:val="00D0683A"/>
    <w:rsid w:val="00E4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BD89"/>
  <w15:docId w15:val="{941E07F8-4C40-4D60-B8CF-F7ED7B3C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5</cp:revision>
  <dcterms:created xsi:type="dcterms:W3CDTF">2024-05-28T07:56:00Z</dcterms:created>
  <dcterms:modified xsi:type="dcterms:W3CDTF">2024-06-06T11:33:00Z</dcterms:modified>
</cp:coreProperties>
</file>