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6037" w14:textId="5CBFE825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D93D1C">
        <w:rPr>
          <w:rFonts w:ascii="Calibri" w:hAnsi="Calibri" w:cs="Calibri"/>
          <w:kern w:val="0"/>
          <w:sz w:val="22"/>
          <w:szCs w:val="22"/>
        </w:rPr>
        <w:t>24POR-240</w:t>
      </w:r>
    </w:p>
    <w:p w14:paraId="0E72C111" w14:textId="55794E29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93D1C">
        <w:rPr>
          <w:rFonts w:ascii="Calibri" w:hAnsi="Calibri" w:cs="Calibri"/>
          <w:kern w:val="0"/>
          <w:sz w:val="22"/>
          <w:szCs w:val="22"/>
        </w:rPr>
        <w:t>D. Kevin Lucero Domingues, adscrito al Grupo Parlamentario Partido Socialista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3D1C">
        <w:rPr>
          <w:rFonts w:ascii="Calibri" w:hAnsi="Calibri" w:cs="Calibri"/>
          <w:kern w:val="0"/>
          <w:sz w:val="22"/>
          <w:szCs w:val="22"/>
        </w:rPr>
        <w:t>Navarra, al amparo de lo establecido en el Reglamento de la Cámara, formula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D93D1C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D93D1C">
        <w:rPr>
          <w:rFonts w:ascii="Calibri" w:hAnsi="Calibri" w:cs="Calibri"/>
          <w:kern w:val="0"/>
          <w:sz w:val="22"/>
          <w:szCs w:val="22"/>
        </w:rPr>
        <w:t xml:space="preserve"> de Presidencia e Igualdad del Gobierno de Navarra, para su contestación en</w:t>
      </w:r>
      <w:r>
        <w:rPr>
          <w:rFonts w:ascii="Calibri" w:hAnsi="Calibri" w:cs="Calibri"/>
          <w:kern w:val="0"/>
          <w:sz w:val="22"/>
          <w:szCs w:val="22"/>
        </w:rPr>
        <w:t xml:space="preserve"> el </w:t>
      </w:r>
      <w:r w:rsidRPr="00D93D1C">
        <w:rPr>
          <w:rFonts w:ascii="Calibri" w:hAnsi="Calibri" w:cs="Calibri"/>
          <w:kern w:val="0"/>
          <w:sz w:val="22"/>
          <w:szCs w:val="22"/>
        </w:rPr>
        <w:t xml:space="preserve">Pleno </w:t>
      </w:r>
      <w:r w:rsidRPr="00D93D1C">
        <w:rPr>
          <w:rFonts w:ascii="Calibri" w:hAnsi="Calibri" w:cs="Calibri"/>
          <w:kern w:val="0"/>
          <w:sz w:val="22"/>
          <w:szCs w:val="22"/>
        </w:rPr>
        <w:t xml:space="preserve">la siguiente </w:t>
      </w:r>
      <w:r w:rsidRPr="00D93D1C">
        <w:rPr>
          <w:rFonts w:ascii="Calibri" w:hAnsi="Calibri" w:cs="Calibri"/>
          <w:kern w:val="0"/>
          <w:sz w:val="22"/>
          <w:szCs w:val="22"/>
        </w:rPr>
        <w:t>pregunta oral:</w:t>
      </w:r>
    </w:p>
    <w:p w14:paraId="761FEEAD" w14:textId="3A969066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93D1C">
        <w:rPr>
          <w:rFonts w:ascii="Calibri" w:hAnsi="Calibri" w:cs="Calibri"/>
          <w:kern w:val="0"/>
          <w:sz w:val="22"/>
          <w:szCs w:val="22"/>
        </w:rPr>
        <w:t>Vista la publicación del informe de evaluación sobre la aplicación de la Ley Foral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3D1C">
        <w:rPr>
          <w:rFonts w:ascii="Calibri" w:hAnsi="Calibri" w:cs="Calibri"/>
          <w:kern w:val="0"/>
          <w:sz w:val="22"/>
          <w:szCs w:val="22"/>
        </w:rPr>
        <w:t>5/2018, de 17 de mayo, de Transparencia, Acceso a la Información Pública y Buen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93D1C">
        <w:rPr>
          <w:rFonts w:ascii="Calibri" w:hAnsi="Calibri" w:cs="Calibri"/>
          <w:kern w:val="0"/>
          <w:sz w:val="22"/>
          <w:szCs w:val="22"/>
        </w:rPr>
        <w:t>Gobierno</w:t>
      </w:r>
      <w:r>
        <w:rPr>
          <w:rFonts w:ascii="Calibri" w:hAnsi="Calibri" w:cs="Calibri"/>
          <w:kern w:val="0"/>
          <w:sz w:val="22"/>
          <w:szCs w:val="22"/>
        </w:rPr>
        <w:t>:</w:t>
      </w:r>
    </w:p>
    <w:p w14:paraId="2096792A" w14:textId="77777777" w:rsidR="00D93D1C" w:rsidRPr="00D93D1C" w:rsidRDefault="00D93D1C" w:rsidP="00D93D1C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93D1C">
        <w:rPr>
          <w:rFonts w:ascii="Calibri" w:hAnsi="Calibri" w:cs="Calibri"/>
          <w:kern w:val="0"/>
          <w:sz w:val="22"/>
          <w:szCs w:val="22"/>
        </w:rPr>
        <w:t>¿Qué valoración hace el Gobierno de dicho informe?</w:t>
      </w:r>
    </w:p>
    <w:p w14:paraId="2C2EFC7E" w14:textId="38512001" w:rsidR="008D7F85" w:rsidRDefault="00D93D1C" w:rsidP="00D93D1C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93D1C">
        <w:rPr>
          <w:rFonts w:ascii="Calibri" w:hAnsi="Calibri" w:cs="Calibri"/>
          <w:kern w:val="0"/>
          <w:sz w:val="22"/>
          <w:szCs w:val="22"/>
        </w:rPr>
        <w:t>Pamplona, 13 de junio de 2024</w:t>
      </w:r>
    </w:p>
    <w:p w14:paraId="58790410" w14:textId="43A8F05F" w:rsidR="00D93D1C" w:rsidRPr="00D93D1C" w:rsidRDefault="00D93D1C" w:rsidP="00D93D1C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Kevin Lucero Domingues</w:t>
      </w:r>
    </w:p>
    <w:sectPr w:rsidR="00D93D1C" w:rsidRPr="00D93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1C"/>
    <w:rsid w:val="008D7F85"/>
    <w:rsid w:val="00A36075"/>
    <w:rsid w:val="00D93D1C"/>
    <w:rsid w:val="00E2340F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ECA5"/>
  <w15:chartTrackingRefBased/>
  <w15:docId w15:val="{57BD5A2B-6F9E-41DB-88FC-25F9A695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D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D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D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D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2024-06-14T05:55:00Z</dcterms:created>
  <dcterms:modified xsi:type="dcterms:W3CDTF">2024-06-14T06:00:00Z</dcterms:modified>
</cp:coreProperties>
</file>