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4C6C1996" w14:textId="77777777" w:rsidTr="005C5D95">
        <w:tc>
          <w:tcPr>
            <w:tcW w:w="13876" w:type="dxa"/>
          </w:tcPr>
          <w:p w14:paraId="64D4B378" w14:textId="77777777" w:rsidR="005C5D95" w:rsidRDefault="005C5D95" w:rsidP="00824EAD">
            <w:pPr>
              <w:spacing w:line="360" w:lineRule="auto"/>
              <w:ind w:left="-3384" w:right="-108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4EF5F2B0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46D121AC" w14:textId="77777777" w:rsidR="00FA171C" w:rsidRDefault="00FA171C" w:rsidP="00FA171C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6005A830" w14:textId="77777777" w:rsidR="00174886" w:rsidRDefault="005C5D95" w:rsidP="00174886">
      <w:pPr>
        <w:spacing w:line="360" w:lineRule="auto"/>
        <w:ind w:firstLine="708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Unión del Pueblo Navarro</w:t>
      </w:r>
      <w:r>
        <w:rPr>
          <w:sz w:val="22"/>
          <w:color w:val="FF0000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talde parlamentarioari atxikitako foru parlamentari Javier Trigo Oubiña jaunak idatziz erantzuteko galdera egin du, jakite aldera Nafarroako Gobernuak zer plan darabilen gogoan Caparrosoko Kristoren Elizaren egoerari aurre egiteko (11-24/PES-00287). Horren harira, Nafarroako Gobernuko Kultura, Kirol eta Turismoko kontseilariak honako informazio ematen du:</w:t>
      </w:r>
      <w:r>
        <w:rPr>
          <w:sz w:val="22"/>
          <w:rFonts w:ascii="Arial" w:hAnsi="Arial"/>
        </w:rPr>
        <w:t xml:space="preserve"> </w:t>
      </w:r>
    </w:p>
    <w:p w14:paraId="54121812" w14:textId="77777777" w:rsidR="00044E27" w:rsidRPr="002E62D5" w:rsidRDefault="00B700A2" w:rsidP="00174886">
      <w:pPr>
        <w:spacing w:line="360" w:lineRule="auto"/>
        <w:ind w:firstLine="708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                                                                                      </w:t>
      </w:r>
    </w:p>
    <w:p w14:paraId="211FC9D3" w14:textId="77777777" w:rsidR="00987CA8" w:rsidRDefault="001D0F75" w:rsidP="00174886">
      <w:pPr>
        <w:spacing w:line="360" w:lineRule="auto"/>
        <w:ind w:left="284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Ondare Historikoaren Zerbitzuak honako hau aurreikusi du:</w:t>
      </w:r>
    </w:p>
    <w:p w14:paraId="7F52576A" w14:textId="77777777" w:rsidR="00987CA8" w:rsidRDefault="001D0F75" w:rsidP="00174886">
      <w:pPr>
        <w:pStyle w:val="Prrafodelista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Higiezinaren plano-jasotze egokia edukitzea; higiezina ondasun inbentariatu deklaratu zen apirilaren 5eko 90/2018 Ebazpenaren bidez, zeina 2018ko maiatzaren 21eko 96. BONean argitaratu baitzen.</w:t>
      </w:r>
    </w:p>
    <w:p w14:paraId="68EB42AC" w14:textId="77777777" w:rsidR="00987CA8" w:rsidRDefault="001D0F75" w:rsidP="00174886">
      <w:pPr>
        <w:pStyle w:val="Prrafodelista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Aurretiazko azterlanak egitea informazio espezializatua eskuratzeko, higiezinaren egituraren kontserbazio egoerari eta dituen mugei buruzkoa.</w:t>
      </w:r>
    </w:p>
    <w:p w14:paraId="0631E736" w14:textId="77777777" w:rsidR="00987CA8" w:rsidRDefault="001D0F75" w:rsidP="00E323B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 </w:t>
      </w:r>
      <w:r>
        <w:rPr>
          <w:sz w:val="22"/>
          <w:rFonts w:ascii="Arial" w:hAnsi="Arial"/>
        </w:rPr>
        <w:t xml:space="preserve">Teknikari espezialisten lankidetza eskatzea, higiezinaren egoera eta egin daitezkeen jarduketak azter ditzaten, dagozkion segurtasun neurriak hartuta, gangak desmuntatzeko, egitura sendotzeko eta balorazioa egiteko.</w:t>
      </w:r>
    </w:p>
    <w:p w14:paraId="05A404C6" w14:textId="2469B42D" w:rsidR="00520FD6" w:rsidRDefault="002E62D5" w:rsidP="0017488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-1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Hori guztia jakinarazten dizut, Nafarroako Parlamentuko Erregelamenduaren 215. artikuluan xedatutakoa betez.</w:t>
      </w:r>
    </w:p>
    <w:p w14:paraId="0057D881" w14:textId="0B441127" w:rsidR="005C5D95" w:rsidRDefault="00044E27" w:rsidP="00174886">
      <w:pPr>
        <w:spacing w:line="360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ekainaren 28an</w:t>
      </w:r>
    </w:p>
    <w:p w14:paraId="36943D02" w14:textId="028C58FA" w:rsidR="00D74EC4" w:rsidRPr="0059129A" w:rsidRDefault="0059129A" w:rsidP="0059129A">
      <w:pPr>
        <w:spacing w:line="360" w:lineRule="auto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Kultura, Kirol eta Turismoko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sectPr w:rsidR="00D74EC4" w:rsidRPr="00591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3066"/>
    <w:multiLevelType w:val="hybridMultilevel"/>
    <w:tmpl w:val="E402B9B0"/>
    <w:lvl w:ilvl="0" w:tplc="7F3CBEA2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41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42746">
    <w:abstractNumId w:val="2"/>
  </w:num>
  <w:num w:numId="3" w16cid:durableId="457602549">
    <w:abstractNumId w:val="0"/>
  </w:num>
  <w:num w:numId="4" w16cid:durableId="736169992">
    <w:abstractNumId w:val="1"/>
  </w:num>
  <w:num w:numId="5" w16cid:durableId="413356862">
    <w:abstractNumId w:val="4"/>
  </w:num>
  <w:num w:numId="6" w16cid:durableId="651521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26638"/>
    <w:rsid w:val="00044E27"/>
    <w:rsid w:val="0008521E"/>
    <w:rsid w:val="000933B4"/>
    <w:rsid w:val="000F2956"/>
    <w:rsid w:val="00156564"/>
    <w:rsid w:val="00165C78"/>
    <w:rsid w:val="00174886"/>
    <w:rsid w:val="001D0F75"/>
    <w:rsid w:val="002E62D5"/>
    <w:rsid w:val="00371F04"/>
    <w:rsid w:val="00444730"/>
    <w:rsid w:val="004572BE"/>
    <w:rsid w:val="004F146C"/>
    <w:rsid w:val="00512C90"/>
    <w:rsid w:val="00520FD6"/>
    <w:rsid w:val="005322EF"/>
    <w:rsid w:val="00587A69"/>
    <w:rsid w:val="0059129A"/>
    <w:rsid w:val="005C5D95"/>
    <w:rsid w:val="00605379"/>
    <w:rsid w:val="00633491"/>
    <w:rsid w:val="006843C6"/>
    <w:rsid w:val="00733746"/>
    <w:rsid w:val="0075427A"/>
    <w:rsid w:val="00794A2E"/>
    <w:rsid w:val="007E509F"/>
    <w:rsid w:val="00824EAD"/>
    <w:rsid w:val="00842895"/>
    <w:rsid w:val="008432FA"/>
    <w:rsid w:val="008772AE"/>
    <w:rsid w:val="008E03B3"/>
    <w:rsid w:val="009065B0"/>
    <w:rsid w:val="00987CA8"/>
    <w:rsid w:val="009D6820"/>
    <w:rsid w:val="009E6F76"/>
    <w:rsid w:val="00A02DDE"/>
    <w:rsid w:val="00A454EF"/>
    <w:rsid w:val="00B21AE8"/>
    <w:rsid w:val="00B700A2"/>
    <w:rsid w:val="00B72679"/>
    <w:rsid w:val="00BA2065"/>
    <w:rsid w:val="00BA5D83"/>
    <w:rsid w:val="00BF74E3"/>
    <w:rsid w:val="00C04996"/>
    <w:rsid w:val="00C35063"/>
    <w:rsid w:val="00C441AD"/>
    <w:rsid w:val="00CC6D58"/>
    <w:rsid w:val="00D1626C"/>
    <w:rsid w:val="00D20825"/>
    <w:rsid w:val="00D74EC4"/>
    <w:rsid w:val="00E57209"/>
    <w:rsid w:val="00EC3B62"/>
    <w:rsid w:val="00F16AC7"/>
    <w:rsid w:val="00FA171C"/>
    <w:rsid w:val="00FA6A1E"/>
    <w:rsid w:val="00FB1405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BAF2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9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956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DE65-5EF8-4B0C-8749-462E8862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5</cp:revision>
  <cp:lastPrinted>2024-04-02T12:22:00Z</cp:lastPrinted>
  <dcterms:created xsi:type="dcterms:W3CDTF">2024-07-01T10:50:00Z</dcterms:created>
  <dcterms:modified xsi:type="dcterms:W3CDTF">2024-07-01T11:01:00Z</dcterms:modified>
</cp:coreProperties>
</file>