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E6F3F6" w14:textId="5E763926" w:rsidR="00865A22" w:rsidRDefault="00865A22" w:rsidP="00311063">
      <w:pPr>
        <w:pStyle w:val="Style"/>
        <w:spacing w:before="100" w:beforeAutospacing="1" w:after="200" w:line="276" w:lineRule="auto"/>
        <w:ind w:leftChars="643" w:left="1415" w:rightChars="567" w:right="1247" w:firstLine="1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865A22">
        <w:rPr>
          <w:rFonts w:ascii="Calibri" w:eastAsia="Arial" w:hAnsi="Calibri" w:cs="Calibri"/>
          <w:bCs/>
          <w:sz w:val="22"/>
          <w:szCs w:val="22"/>
        </w:rPr>
        <w:t xml:space="preserve">Pablo Azcona </w:t>
      </w:r>
      <w:proofErr w:type="spellStart"/>
      <w:r w:rsidRPr="00865A22">
        <w:rPr>
          <w:rFonts w:ascii="Calibri" w:eastAsia="Arial" w:hAnsi="Calibri" w:cs="Calibri"/>
          <w:bCs/>
          <w:sz w:val="22"/>
          <w:szCs w:val="22"/>
        </w:rPr>
        <w:t>Molinet</w:t>
      </w:r>
      <w:proofErr w:type="spellEnd"/>
      <w:r>
        <w:rPr>
          <w:rFonts w:ascii="Calibri" w:eastAsia="Arial" w:hAnsi="Calibri" w:cs="Calibri"/>
          <w:b/>
          <w:sz w:val="22"/>
          <w:szCs w:val="22"/>
        </w:rPr>
        <w:t xml:space="preserve">, </w:t>
      </w:r>
      <w:r w:rsidRPr="00865A22">
        <w:rPr>
          <w:rFonts w:ascii="Calibri" w:eastAsia="Arial" w:hAnsi="Calibri" w:cs="Calibri"/>
          <w:w w:val="106"/>
          <w:sz w:val="22"/>
          <w:szCs w:val="22"/>
        </w:rPr>
        <w:t xml:space="preserve">parlamentario foral adscrito al Grupo Parlamentario </w:t>
      </w:r>
      <w:r w:rsidRPr="00865A22">
        <w:rPr>
          <w:rFonts w:ascii="Calibri" w:eastAsia="Arial" w:hAnsi="Calibri" w:cs="Calibri"/>
          <w:bCs/>
          <w:sz w:val="22"/>
          <w:szCs w:val="22"/>
        </w:rPr>
        <w:t>Geroa Bai</w:t>
      </w:r>
      <w:r w:rsidRPr="00865A22">
        <w:rPr>
          <w:rFonts w:ascii="Calibri" w:eastAsia="Arial" w:hAnsi="Calibri" w:cs="Calibri"/>
          <w:bCs/>
          <w:i/>
          <w:iCs/>
          <w:sz w:val="22"/>
          <w:szCs w:val="22"/>
        </w:rPr>
        <w:t>,</w:t>
      </w:r>
      <w:r w:rsidRPr="00865A22">
        <w:rPr>
          <w:rFonts w:ascii="Calibri" w:eastAsia="Arial" w:hAnsi="Calibri" w:cs="Calibri"/>
          <w:w w:val="106"/>
          <w:sz w:val="22"/>
          <w:szCs w:val="22"/>
        </w:rPr>
        <w:t xml:space="preserve"> al amparo de lo dispuesto en el Reglamento de esta Cámara, presenta la siguiente </w:t>
      </w:r>
      <w:r w:rsidRPr="00865A22">
        <w:rPr>
          <w:rFonts w:ascii="Calibri" w:eastAsia="Arial" w:hAnsi="Calibri" w:cs="Calibri"/>
          <w:bCs/>
          <w:sz w:val="22"/>
          <w:szCs w:val="22"/>
        </w:rPr>
        <w:t>pregunta de máxima actualidad</w:t>
      </w:r>
      <w:r w:rsidRPr="00865A22">
        <w:rPr>
          <w:rFonts w:ascii="Calibri" w:eastAsia="Arial" w:hAnsi="Calibri" w:cs="Calibri"/>
          <w:b/>
          <w:sz w:val="22"/>
          <w:szCs w:val="22"/>
        </w:rPr>
        <w:t xml:space="preserve"> </w:t>
      </w:r>
      <w:r w:rsidRPr="00865A22">
        <w:rPr>
          <w:rFonts w:ascii="Calibri" w:eastAsia="Arial" w:hAnsi="Calibri" w:cs="Calibri"/>
          <w:w w:val="106"/>
          <w:sz w:val="22"/>
          <w:szCs w:val="22"/>
        </w:rPr>
        <w:t xml:space="preserve">para que sea respondida en el </w:t>
      </w:r>
      <w:r w:rsidRPr="00865A22">
        <w:rPr>
          <w:rFonts w:ascii="Calibri" w:eastAsia="Arial" w:hAnsi="Calibri" w:cs="Calibri"/>
          <w:bCs/>
          <w:sz w:val="22"/>
          <w:szCs w:val="22"/>
        </w:rPr>
        <w:t>Pleno</w:t>
      </w:r>
      <w:r w:rsidRPr="00865A22">
        <w:rPr>
          <w:rFonts w:ascii="Calibri" w:eastAsia="Arial" w:hAnsi="Calibri" w:cs="Calibri"/>
          <w:b/>
          <w:sz w:val="22"/>
          <w:szCs w:val="22"/>
        </w:rPr>
        <w:t xml:space="preserve"> </w:t>
      </w:r>
      <w:r w:rsidRPr="00865A22">
        <w:rPr>
          <w:rFonts w:ascii="Calibri" w:eastAsia="Arial" w:hAnsi="Calibri" w:cs="Calibri"/>
          <w:w w:val="106"/>
          <w:sz w:val="22"/>
          <w:szCs w:val="22"/>
        </w:rPr>
        <w:t xml:space="preserve">de la Cámara el próximo 12 de septiembre por la </w:t>
      </w:r>
      <w:r>
        <w:rPr>
          <w:rFonts w:ascii="Calibri" w:eastAsia="Arial" w:hAnsi="Calibri" w:cs="Calibri"/>
          <w:w w:val="106"/>
          <w:sz w:val="22"/>
          <w:szCs w:val="22"/>
        </w:rPr>
        <w:t>C</w:t>
      </w:r>
      <w:r w:rsidRPr="00865A22">
        <w:rPr>
          <w:rFonts w:ascii="Calibri" w:eastAsia="Arial" w:hAnsi="Calibri" w:cs="Calibri"/>
          <w:w w:val="106"/>
          <w:sz w:val="22"/>
          <w:szCs w:val="22"/>
        </w:rPr>
        <w:t xml:space="preserve">onsejera de Memoria </w:t>
      </w:r>
      <w:r w:rsidRPr="00865A22">
        <w:rPr>
          <w:rFonts w:ascii="Calibri" w:hAnsi="Calibri" w:cs="Calibri"/>
          <w:w w:val="92"/>
          <w:sz w:val="22"/>
          <w:szCs w:val="22"/>
        </w:rPr>
        <w:t xml:space="preserve">y </w:t>
      </w:r>
      <w:r w:rsidRPr="00865A22">
        <w:rPr>
          <w:rFonts w:ascii="Calibri" w:eastAsia="Arial" w:hAnsi="Calibri" w:cs="Calibri"/>
          <w:w w:val="106"/>
          <w:sz w:val="22"/>
          <w:szCs w:val="22"/>
        </w:rPr>
        <w:t xml:space="preserve">Convivencia, Acción Exterior </w:t>
      </w:r>
      <w:r w:rsidRPr="00865A22">
        <w:rPr>
          <w:rFonts w:ascii="Calibri" w:hAnsi="Calibri" w:cs="Calibri"/>
          <w:w w:val="92"/>
          <w:sz w:val="22"/>
          <w:szCs w:val="22"/>
        </w:rPr>
        <w:t xml:space="preserve">y </w:t>
      </w:r>
      <w:r w:rsidRPr="00865A22">
        <w:rPr>
          <w:rFonts w:ascii="Calibri" w:eastAsia="Arial" w:hAnsi="Calibri" w:cs="Calibri"/>
          <w:w w:val="106"/>
          <w:sz w:val="22"/>
          <w:szCs w:val="22"/>
        </w:rPr>
        <w:t xml:space="preserve">Euskera del Gobierno de Navarra, </w:t>
      </w:r>
      <w:r w:rsidRPr="00865A22">
        <w:rPr>
          <w:rFonts w:ascii="Calibri" w:hAnsi="Calibri" w:cs="Calibri"/>
          <w:bCs/>
          <w:sz w:val="22"/>
          <w:szCs w:val="22"/>
        </w:rPr>
        <w:t>doña Ana Ollo Hualde.</w:t>
      </w:r>
      <w:r w:rsidRPr="00865A22">
        <w:rPr>
          <w:rFonts w:ascii="Calibri" w:hAnsi="Calibri" w:cs="Calibri"/>
          <w:b/>
          <w:sz w:val="22"/>
          <w:szCs w:val="22"/>
        </w:rPr>
        <w:t xml:space="preserve"> </w:t>
      </w:r>
    </w:p>
    <w:p w14:paraId="366B9905" w14:textId="787B60DC" w:rsidR="00865A22" w:rsidRDefault="00311063" w:rsidP="00311063">
      <w:pPr>
        <w:pStyle w:val="Style"/>
        <w:spacing w:before="100" w:beforeAutospacing="1" w:after="200" w:line="276" w:lineRule="auto"/>
        <w:ind w:leftChars="643" w:left="1415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865A22">
        <w:rPr>
          <w:rFonts w:ascii="Calibri" w:eastAsia="Arial" w:hAnsi="Calibri" w:cs="Calibri"/>
          <w:w w:val="106"/>
          <w:sz w:val="22"/>
          <w:szCs w:val="22"/>
        </w:rPr>
        <w:t xml:space="preserve">Trabajar por la convivencia frente al aumento de los discursos de odio es uno de los retos que Navarra tiene. Y le pregunto como Consejera de Memoria </w:t>
      </w:r>
      <w:r w:rsidRPr="00865A22">
        <w:rPr>
          <w:rFonts w:ascii="Calibri" w:hAnsi="Calibri" w:cs="Calibri"/>
          <w:w w:val="92"/>
          <w:sz w:val="22"/>
          <w:szCs w:val="22"/>
        </w:rPr>
        <w:t xml:space="preserve">y </w:t>
      </w:r>
      <w:r w:rsidRPr="00865A22">
        <w:rPr>
          <w:rFonts w:ascii="Calibri" w:eastAsia="Arial" w:hAnsi="Calibri" w:cs="Calibri"/>
          <w:w w:val="106"/>
          <w:sz w:val="22"/>
          <w:szCs w:val="22"/>
        </w:rPr>
        <w:t xml:space="preserve">Convivencia, </w:t>
      </w:r>
      <w:r w:rsidRPr="00865A22">
        <w:rPr>
          <w:rFonts w:ascii="Calibri" w:hAnsi="Calibri" w:cs="Calibri"/>
          <w:bCs/>
          <w:w w:val="112"/>
          <w:sz w:val="22"/>
          <w:szCs w:val="22"/>
        </w:rPr>
        <w:t xml:space="preserve">¿cómo </w:t>
      </w:r>
      <w:r w:rsidRPr="00865A22">
        <w:rPr>
          <w:rFonts w:ascii="Calibri" w:eastAsia="Arial" w:hAnsi="Calibri" w:cs="Calibri"/>
          <w:bCs/>
          <w:w w:val="105"/>
          <w:sz w:val="22"/>
          <w:szCs w:val="22"/>
        </w:rPr>
        <w:t xml:space="preserve">tiene previsto abordar </w:t>
      </w:r>
      <w:r w:rsidRPr="00865A22">
        <w:rPr>
          <w:rFonts w:ascii="Calibri" w:hAnsi="Calibri" w:cs="Calibri"/>
          <w:bCs/>
          <w:w w:val="112"/>
          <w:sz w:val="22"/>
          <w:szCs w:val="22"/>
        </w:rPr>
        <w:t xml:space="preserve">este </w:t>
      </w:r>
      <w:r w:rsidRPr="00865A22">
        <w:rPr>
          <w:rFonts w:ascii="Calibri" w:eastAsia="Arial" w:hAnsi="Calibri" w:cs="Calibri"/>
          <w:bCs/>
          <w:w w:val="105"/>
          <w:sz w:val="22"/>
          <w:szCs w:val="22"/>
        </w:rPr>
        <w:t xml:space="preserve">importante </w:t>
      </w:r>
      <w:r w:rsidRPr="00865A22">
        <w:rPr>
          <w:rFonts w:ascii="Calibri" w:hAnsi="Calibri" w:cs="Calibri"/>
          <w:bCs/>
          <w:w w:val="112"/>
          <w:sz w:val="22"/>
          <w:szCs w:val="22"/>
        </w:rPr>
        <w:t xml:space="preserve">reto </w:t>
      </w:r>
      <w:r w:rsidRPr="00865A22">
        <w:rPr>
          <w:rFonts w:ascii="Calibri" w:eastAsia="Arial" w:hAnsi="Calibri" w:cs="Calibri"/>
          <w:bCs/>
          <w:w w:val="105"/>
          <w:sz w:val="22"/>
          <w:szCs w:val="22"/>
        </w:rPr>
        <w:t xml:space="preserve">teniendo </w:t>
      </w:r>
      <w:r w:rsidRPr="00865A22">
        <w:rPr>
          <w:rFonts w:ascii="Calibri" w:hAnsi="Calibri" w:cs="Calibri"/>
          <w:bCs/>
          <w:w w:val="112"/>
          <w:sz w:val="22"/>
          <w:szCs w:val="22"/>
        </w:rPr>
        <w:t xml:space="preserve">en cuenta </w:t>
      </w:r>
      <w:r w:rsidRPr="00865A22">
        <w:rPr>
          <w:rFonts w:ascii="Calibri" w:eastAsia="Arial" w:hAnsi="Calibri" w:cs="Calibri"/>
          <w:bCs/>
          <w:w w:val="105"/>
          <w:sz w:val="22"/>
          <w:szCs w:val="22"/>
        </w:rPr>
        <w:t xml:space="preserve">que </w:t>
      </w:r>
      <w:r w:rsidRPr="00865A22">
        <w:rPr>
          <w:rFonts w:ascii="Calibri" w:hAnsi="Calibri" w:cs="Calibri"/>
          <w:bCs/>
          <w:w w:val="112"/>
          <w:sz w:val="22"/>
          <w:szCs w:val="22"/>
        </w:rPr>
        <w:t xml:space="preserve">en </w:t>
      </w:r>
      <w:r w:rsidRPr="00865A22">
        <w:rPr>
          <w:rFonts w:ascii="Calibri" w:eastAsia="Arial" w:hAnsi="Calibri" w:cs="Calibri"/>
          <w:bCs/>
          <w:w w:val="105"/>
          <w:sz w:val="22"/>
          <w:szCs w:val="22"/>
        </w:rPr>
        <w:t xml:space="preserve">los próximos </w:t>
      </w:r>
      <w:r w:rsidRPr="00865A22">
        <w:rPr>
          <w:rFonts w:ascii="Calibri" w:hAnsi="Calibri" w:cs="Calibri"/>
          <w:bCs/>
          <w:w w:val="112"/>
          <w:sz w:val="22"/>
          <w:szCs w:val="22"/>
        </w:rPr>
        <w:t xml:space="preserve">meses debe de </w:t>
      </w:r>
      <w:r w:rsidRPr="00865A22">
        <w:rPr>
          <w:rFonts w:ascii="Calibri" w:eastAsia="Arial" w:hAnsi="Calibri" w:cs="Calibri"/>
          <w:bCs/>
          <w:w w:val="105"/>
          <w:sz w:val="22"/>
          <w:szCs w:val="22"/>
        </w:rPr>
        <w:t xml:space="preserve">abordar la elaboración del </w:t>
      </w:r>
      <w:r w:rsidRPr="00865A22">
        <w:rPr>
          <w:rFonts w:ascii="Calibri" w:eastAsia="Arial" w:hAnsi="Calibri" w:cs="Calibri"/>
          <w:bCs/>
          <w:w w:val="117"/>
          <w:sz w:val="22"/>
          <w:szCs w:val="22"/>
        </w:rPr>
        <w:t xml:space="preserve">II </w:t>
      </w:r>
      <w:r w:rsidRPr="00865A22">
        <w:rPr>
          <w:rFonts w:ascii="Calibri" w:eastAsia="Arial" w:hAnsi="Calibri" w:cs="Calibri"/>
          <w:bCs/>
          <w:w w:val="105"/>
          <w:sz w:val="22"/>
          <w:szCs w:val="22"/>
        </w:rPr>
        <w:t xml:space="preserve">plan </w:t>
      </w:r>
      <w:r w:rsidRPr="00865A22">
        <w:rPr>
          <w:rFonts w:ascii="Calibri" w:hAnsi="Calibri" w:cs="Calibri"/>
          <w:bCs/>
          <w:w w:val="112"/>
          <w:sz w:val="22"/>
          <w:szCs w:val="22"/>
        </w:rPr>
        <w:t xml:space="preserve">de </w:t>
      </w:r>
      <w:r w:rsidRPr="00865A22">
        <w:rPr>
          <w:rFonts w:ascii="Calibri" w:eastAsia="Arial" w:hAnsi="Calibri" w:cs="Calibri"/>
          <w:bCs/>
          <w:w w:val="105"/>
          <w:sz w:val="22"/>
          <w:szCs w:val="22"/>
        </w:rPr>
        <w:t xml:space="preserve">convivencia </w:t>
      </w:r>
      <w:r w:rsidRPr="00865A22">
        <w:rPr>
          <w:rFonts w:ascii="Calibri" w:hAnsi="Calibri" w:cs="Calibri"/>
          <w:bCs/>
          <w:w w:val="112"/>
          <w:sz w:val="22"/>
          <w:szCs w:val="22"/>
        </w:rPr>
        <w:t xml:space="preserve">de </w:t>
      </w:r>
      <w:r w:rsidRPr="00865A22">
        <w:rPr>
          <w:rFonts w:ascii="Calibri" w:eastAsia="Arial" w:hAnsi="Calibri" w:cs="Calibri"/>
          <w:bCs/>
          <w:w w:val="105"/>
          <w:sz w:val="22"/>
          <w:szCs w:val="22"/>
        </w:rPr>
        <w:t>Navarra?</w:t>
      </w:r>
      <w:r w:rsidRPr="00865A22">
        <w:rPr>
          <w:rFonts w:ascii="Calibri" w:eastAsia="Arial" w:hAnsi="Calibri" w:cs="Calibri"/>
          <w:b/>
          <w:i/>
          <w:iCs/>
          <w:w w:val="105"/>
          <w:sz w:val="22"/>
          <w:szCs w:val="22"/>
        </w:rPr>
        <w:t xml:space="preserve"> </w:t>
      </w:r>
    </w:p>
    <w:p w14:paraId="1005CC0B" w14:textId="1B2A076D" w:rsidR="00AE675C" w:rsidRDefault="00311063" w:rsidP="00A615FB">
      <w:pPr>
        <w:pStyle w:val="Style"/>
        <w:spacing w:before="100" w:beforeAutospacing="1" w:after="200" w:line="276" w:lineRule="auto"/>
        <w:ind w:leftChars="567" w:left="1247" w:rightChars="567" w:right="1247" w:firstLine="168"/>
        <w:jc w:val="both"/>
        <w:textAlignment w:val="baseline"/>
        <w:rPr>
          <w:rFonts w:ascii="Calibri" w:eastAsia="Arial" w:hAnsi="Calibri" w:cs="Calibri"/>
          <w:w w:val="106"/>
          <w:sz w:val="22"/>
          <w:szCs w:val="22"/>
        </w:rPr>
      </w:pPr>
      <w:r w:rsidRPr="00865A22">
        <w:rPr>
          <w:rFonts w:ascii="Calibri" w:eastAsia="Arial" w:hAnsi="Calibri" w:cs="Calibri"/>
          <w:w w:val="106"/>
          <w:sz w:val="22"/>
          <w:szCs w:val="22"/>
        </w:rPr>
        <w:t xml:space="preserve">Pamplona, 9 de septiembre de 2024 </w:t>
      </w:r>
    </w:p>
    <w:p w14:paraId="1BB4FC6A" w14:textId="3C299AD2" w:rsidR="00865A22" w:rsidRPr="00865A22" w:rsidRDefault="00865A22" w:rsidP="00A615FB">
      <w:pPr>
        <w:pStyle w:val="Style"/>
        <w:spacing w:before="100" w:beforeAutospacing="1" w:after="200" w:line="276" w:lineRule="auto"/>
        <w:ind w:leftChars="567" w:left="1247" w:rightChars="567" w:right="1247" w:firstLine="168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w w:val="106"/>
          <w:sz w:val="22"/>
          <w:szCs w:val="22"/>
        </w:rPr>
        <w:t>El Parlamentario Foral: Pablo Azcona Molinet</w:t>
      </w:r>
    </w:p>
    <w:sectPr w:rsidR="00865A22" w:rsidRPr="00865A22" w:rsidSect="00865A22">
      <w:type w:val="continuous"/>
      <w:pgSz w:w="12240" w:h="2016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75C"/>
    <w:rsid w:val="002A139B"/>
    <w:rsid w:val="00311063"/>
    <w:rsid w:val="00657BFA"/>
    <w:rsid w:val="00865A22"/>
    <w:rsid w:val="00A615FB"/>
    <w:rsid w:val="00AE675C"/>
    <w:rsid w:val="00CB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FC41F"/>
  <w15:docId w15:val="{08837290-5035-48D2-A364-F5CD3F8AD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678</Characters>
  <Application>Microsoft Office Word</Application>
  <DocSecurity>0</DocSecurity>
  <Lines>5</Lines>
  <Paragraphs>1</Paragraphs>
  <ScaleCrop>false</ScaleCrop>
  <Company>HP Inc.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24POR-277</dc:title>
  <dc:creator>informatica</dc:creator>
  <cp:keywords>CreatedByIRIS_Readiris_17.0</cp:keywords>
  <cp:lastModifiedBy>Mauleón, Fernando</cp:lastModifiedBy>
  <cp:revision>5</cp:revision>
  <dcterms:created xsi:type="dcterms:W3CDTF">2024-09-09T07:25:00Z</dcterms:created>
  <dcterms:modified xsi:type="dcterms:W3CDTF">2024-09-09T12:18:00Z</dcterms:modified>
</cp:coreProperties>
</file>