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1FF2E" w14:textId="4BD3EBCB" w:rsidR="00D24D98" w:rsidRDefault="00553EF0">
      <w:r>
        <w:t xml:space="preserve">24ITP-23</w:t>
      </w:r>
    </w:p>
    <w:p w14:paraId="273B1F47" w14:textId="4CE475D5" w:rsidR="00F42C75" w:rsidRDefault="00F42C75" w:rsidP="00F42C75">
      <w:r>
        <w:t xml:space="preserve">Nafarroako Gorteetako kide eta Nafarroako Alderdi Popularreko talde parlamentarioaren eledun Javier García Jiménez jaunak, Legebiltzarreko Erregelamenduan ezarritakoaren babesean, honako interpelazio hau aurkezten dio Nafarroako Ekonomia eta Ogasuneko kontseilariari, irailaren 12ko Osoko Bilkuran eztabaidatzeko:</w:t>
      </w:r>
      <w:r>
        <w:t xml:space="preserve"> </w:t>
      </w:r>
    </w:p>
    <w:p w14:paraId="222BA33A" w14:textId="77777777" w:rsidR="00F42C75" w:rsidRDefault="00F42C75" w:rsidP="00F42C75">
      <w:r>
        <w:t xml:space="preserve">Fiskalitateak, diru-sarreren iturri nagusia eta politika ekonomikoaren tresna den aldetik, garrantzi are handiagoa hartzen du egungo testuinguruan, non aldaketa nabarmenak gertatuko baitira administrazio publikoen finantzaketa-ereduetan.</w:t>
      </w:r>
      <w:r>
        <w:t xml:space="preserve"> </w:t>
      </w:r>
    </w:p>
    <w:p w14:paraId="28D95396" w14:textId="77AEC0AE" w:rsidR="00F42C75" w:rsidRDefault="00F42C75" w:rsidP="00F42C75">
      <w:r>
        <w:t xml:space="preserve">Nafarroako herriak Espainiako gainontzeko herrialdeekin duen konpromisoa beti oinarritu da askatasunean, kohesio konstituzionalean eta ekitatean.</w:t>
      </w:r>
      <w:r>
        <w:t xml:space="preserve"> </w:t>
      </w:r>
      <w:r>
        <w:t xml:space="preserve">Horren aitzinean, nola ulertu behar da PSOEren eta ERCren arteko ituna?</w:t>
      </w:r>
      <w:r>
        <w:t xml:space="preserve"> </w:t>
      </w:r>
      <w:r>
        <w:t xml:space="preserve">Inondik ere, interes partikularrak lehenesten dituen apustu gisa, lurralde banaketa dakarrena eta Espainiaren egonkortasuna eta batasuna arriskuan jartzen dituena.</w:t>
      </w:r>
      <w:r>
        <w:t xml:space="preserve"> </w:t>
      </w:r>
    </w:p>
    <w:p w14:paraId="26226B22" w14:textId="77777777" w:rsidR="00F42C75" w:rsidRDefault="00F42C75" w:rsidP="00F42C75">
      <w:r>
        <w:t xml:space="preserve">Hori dela-eta, fiskalitatea diru-sarreretarako eta estrategia ekonomikorako funtsezko zutarri gisa hartu beharrari buruzko interpelazio hau egiten diogu Ekonomia eta Ogasun Departamentuari, aurki aldaketak gertatuko baitira finantzaketa publikoan.</w:t>
      </w:r>
      <w:r>
        <w:t xml:space="preserve"> </w:t>
      </w:r>
    </w:p>
    <w:p w14:paraId="006930D4" w14:textId="4867DC59" w:rsidR="00553EF0" w:rsidRDefault="00F42C75" w:rsidP="00F42C75">
      <w:r>
        <w:t xml:space="preserve">Iruñean, 2024ko irailaren 5ean</w:t>
      </w:r>
    </w:p>
    <w:p w14:paraId="5990ED6C" w14:textId="573D1E3F" w:rsidR="00F42C75" w:rsidRDefault="00F42C75" w:rsidP="00553EF0">
      <w:r>
        <w:t xml:space="preserve">Eleduna:</w:t>
      </w:r>
      <w:r>
        <w:t xml:space="preserve"> </w:t>
      </w:r>
      <w:r>
        <w:t xml:space="preserve">Javier García Jiménez</w:t>
      </w:r>
    </w:p>
    <w:sectPr w:rsidR="00F42C75"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F0"/>
    <w:rsid w:val="00263371"/>
    <w:rsid w:val="004204FE"/>
    <w:rsid w:val="00553EF0"/>
    <w:rsid w:val="006A5130"/>
    <w:rsid w:val="00D24D98"/>
    <w:rsid w:val="00DB02D8"/>
    <w:rsid w:val="00F42C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EF93"/>
  <w15:chartTrackingRefBased/>
  <w15:docId w15:val="{B1C77C95-F5F2-436F-999E-70544AE6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3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3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3E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3E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3E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3E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3E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3E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3E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E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3E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3E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3E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3E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3E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3E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3E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3EF0"/>
    <w:rPr>
      <w:rFonts w:eastAsiaTheme="majorEastAsia" w:cstheme="majorBidi"/>
      <w:color w:val="272727" w:themeColor="text1" w:themeTint="D8"/>
    </w:rPr>
  </w:style>
  <w:style w:type="paragraph" w:styleId="Ttulo">
    <w:name w:val="Title"/>
    <w:basedOn w:val="Normal"/>
    <w:next w:val="Normal"/>
    <w:link w:val="TtuloCar"/>
    <w:uiPriority w:val="10"/>
    <w:qFormat/>
    <w:rsid w:val="00553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3E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3E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3E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3EF0"/>
    <w:pPr>
      <w:spacing w:before="160"/>
      <w:jc w:val="center"/>
    </w:pPr>
    <w:rPr>
      <w:i/>
      <w:iCs/>
      <w:color w:val="404040" w:themeColor="text1" w:themeTint="BF"/>
    </w:rPr>
  </w:style>
  <w:style w:type="character" w:customStyle="1" w:styleId="CitaCar">
    <w:name w:val="Cita Car"/>
    <w:basedOn w:val="Fuentedeprrafopredeter"/>
    <w:link w:val="Cita"/>
    <w:uiPriority w:val="29"/>
    <w:rsid w:val="00553EF0"/>
    <w:rPr>
      <w:i/>
      <w:iCs/>
      <w:color w:val="404040" w:themeColor="text1" w:themeTint="BF"/>
    </w:rPr>
  </w:style>
  <w:style w:type="paragraph" w:styleId="Prrafodelista">
    <w:name w:val="List Paragraph"/>
    <w:basedOn w:val="Normal"/>
    <w:uiPriority w:val="34"/>
    <w:qFormat/>
    <w:rsid w:val="00553EF0"/>
    <w:pPr>
      <w:ind w:left="720"/>
      <w:contextualSpacing/>
    </w:pPr>
  </w:style>
  <w:style w:type="character" w:styleId="nfasisintenso">
    <w:name w:val="Intense Emphasis"/>
    <w:basedOn w:val="Fuentedeprrafopredeter"/>
    <w:uiPriority w:val="21"/>
    <w:qFormat/>
    <w:rsid w:val="00553EF0"/>
    <w:rPr>
      <w:i/>
      <w:iCs/>
      <w:color w:val="0F4761" w:themeColor="accent1" w:themeShade="BF"/>
    </w:rPr>
  </w:style>
  <w:style w:type="paragraph" w:styleId="Citadestacada">
    <w:name w:val="Intense Quote"/>
    <w:basedOn w:val="Normal"/>
    <w:next w:val="Normal"/>
    <w:link w:val="CitadestacadaCar"/>
    <w:uiPriority w:val="30"/>
    <w:qFormat/>
    <w:rsid w:val="00553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3EF0"/>
    <w:rPr>
      <w:i/>
      <w:iCs/>
      <w:color w:val="0F4761" w:themeColor="accent1" w:themeShade="BF"/>
    </w:rPr>
  </w:style>
  <w:style w:type="character" w:styleId="Referenciaintensa">
    <w:name w:val="Intense Reference"/>
    <w:basedOn w:val="Fuentedeprrafopredeter"/>
    <w:uiPriority w:val="32"/>
    <w:qFormat/>
    <w:rsid w:val="00553E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1132</Characters>
  <Application>Microsoft Office Word</Application>
  <DocSecurity>0</DocSecurity>
  <Lines>9</Lines>
  <Paragraphs>2</Paragraphs>
  <ScaleCrop>false</ScaleCrop>
  <Company>Hewlett-Packard Company</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4</cp:revision>
  <dcterms:created xsi:type="dcterms:W3CDTF">2024-09-06T06:49:00Z</dcterms:created>
  <dcterms:modified xsi:type="dcterms:W3CDTF">2024-09-06T06:51:00Z</dcterms:modified>
</cp:coreProperties>
</file>