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E408" w14:textId="0E7B3596" w:rsidR="00F5418B" w:rsidRDefault="00A560D2" w:rsidP="00A56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6D1169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Derechos Sociales, Economía Social y Empleo del Gobierno de Navarra, en relación </w:t>
      </w:r>
      <w:r w:rsidR="00E505DB">
        <w:rPr>
          <w:rFonts w:ascii="Arial" w:hAnsi="Arial" w:cs="Arial"/>
          <w:sz w:val="24"/>
          <w:szCs w:val="24"/>
        </w:rPr>
        <w:t>a</w:t>
      </w:r>
      <w:r w:rsidRPr="00764E30">
        <w:rPr>
          <w:rFonts w:ascii="Arial" w:hAnsi="Arial" w:cs="Arial"/>
          <w:sz w:val="24"/>
          <w:szCs w:val="24"/>
        </w:rPr>
        <w:t xml:space="preserve"> la pregunta para su contestación por escrito </w:t>
      </w:r>
      <w:r w:rsidR="00E505DB">
        <w:rPr>
          <w:rFonts w:ascii="Arial" w:hAnsi="Arial" w:cs="Arial"/>
          <w:sz w:val="24"/>
          <w:szCs w:val="24"/>
        </w:rPr>
        <w:t xml:space="preserve">11-24/PES-00323 </w:t>
      </w:r>
      <w:r w:rsidRPr="00764E30">
        <w:rPr>
          <w:rFonts w:ascii="Arial" w:hAnsi="Arial" w:cs="Arial"/>
          <w:sz w:val="24"/>
          <w:szCs w:val="24"/>
        </w:rPr>
        <w:t xml:space="preserve">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C14A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Raquel Garbayo Berdonces, adscrita al Grupo Parlamentario Unión del Pueblo Navarro, en la que solicita:</w:t>
      </w:r>
    </w:p>
    <w:p w14:paraId="06DFD559" w14:textId="2A3C550F" w:rsidR="00F5418B" w:rsidRDefault="00A560D2" w:rsidP="00A560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¿Cuántas plazas de carácter residencial para personas en alta exclusión con cobertura 24 horas todos los </w:t>
      </w:r>
      <w:r w:rsidR="00D07A99">
        <w:rPr>
          <w:rFonts w:ascii="Arial" w:hAnsi="Arial" w:cs="Arial"/>
          <w:sz w:val="24"/>
          <w:szCs w:val="24"/>
        </w:rPr>
        <w:t>días de la semana, está ofertand</w:t>
      </w:r>
      <w:r>
        <w:rPr>
          <w:rFonts w:ascii="Arial" w:hAnsi="Arial" w:cs="Arial"/>
          <w:sz w:val="24"/>
          <w:szCs w:val="24"/>
        </w:rPr>
        <w:t>o el Departamento de Derechos Sociales del Gobierno de Navarra sin contar con las plazas de los albergues municipales?</w:t>
      </w:r>
    </w:p>
    <w:p w14:paraId="633B2A41" w14:textId="77777777" w:rsidR="00F5418B" w:rsidRDefault="00E505DB" w:rsidP="00A56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a </w:t>
      </w:r>
      <w:r w:rsidR="00A560D2">
        <w:rPr>
          <w:rFonts w:ascii="Arial" w:hAnsi="Arial" w:cs="Arial"/>
          <w:sz w:val="24"/>
          <w:szCs w:val="24"/>
        </w:rPr>
        <w:t>bien informar</w:t>
      </w:r>
      <w:r>
        <w:rPr>
          <w:rFonts w:ascii="Arial" w:hAnsi="Arial" w:cs="Arial"/>
          <w:sz w:val="24"/>
          <w:szCs w:val="24"/>
        </w:rPr>
        <w:t xml:space="preserve"> de</w:t>
      </w:r>
      <w:r w:rsidR="00A560D2">
        <w:rPr>
          <w:rFonts w:ascii="Arial" w:hAnsi="Arial" w:cs="Arial"/>
          <w:sz w:val="24"/>
          <w:szCs w:val="24"/>
        </w:rPr>
        <w:t xml:space="preserve"> lo siguiente:</w:t>
      </w:r>
    </w:p>
    <w:p w14:paraId="3F15708E" w14:textId="77777777" w:rsidR="00F5418B" w:rsidRDefault="004F7F0B" w:rsidP="004F7F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F0B">
        <w:rPr>
          <w:rFonts w:ascii="Arial" w:hAnsi="Arial" w:cs="Arial"/>
          <w:sz w:val="24"/>
          <w:szCs w:val="24"/>
        </w:rPr>
        <w:t xml:space="preserve">Además de la financiación específica de los albergues municipales, el Departamento de Derechos Sociales, Economía Social y Empleo oferta 16 plazas en la Residencia Alaiz y </w:t>
      </w:r>
      <w:r w:rsidR="0096459A" w:rsidRPr="0096459A">
        <w:rPr>
          <w:rFonts w:ascii="Arial" w:hAnsi="Arial" w:cs="Arial"/>
          <w:sz w:val="24"/>
          <w:szCs w:val="24"/>
        </w:rPr>
        <w:t xml:space="preserve">11 </w:t>
      </w:r>
      <w:r w:rsidRPr="004F7F0B">
        <w:rPr>
          <w:rFonts w:ascii="Arial" w:hAnsi="Arial" w:cs="Arial"/>
          <w:sz w:val="24"/>
          <w:szCs w:val="24"/>
        </w:rPr>
        <w:t>plazas en la residencia Hogar Zoe dirigido a personas en riesgo o situación de exclusión con necesidades sociosanitarias que carecen de hogar.</w:t>
      </w:r>
    </w:p>
    <w:p w14:paraId="746F42F0" w14:textId="77777777" w:rsidR="00F5418B" w:rsidRDefault="001C6C45" w:rsidP="001C6C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B70">
        <w:rPr>
          <w:rFonts w:ascii="Arial" w:hAnsi="Arial" w:cs="Arial"/>
          <w:sz w:val="24"/>
          <w:szCs w:val="24"/>
        </w:rPr>
        <w:t xml:space="preserve">Además, el gobierno de Navarra cuenta con otras plazas de carácter residencial o programas </w:t>
      </w:r>
      <w:r>
        <w:rPr>
          <w:rFonts w:ascii="Arial" w:hAnsi="Arial" w:cs="Arial"/>
          <w:sz w:val="24"/>
          <w:szCs w:val="24"/>
        </w:rPr>
        <w:t xml:space="preserve">de acompañamiento, </w:t>
      </w:r>
      <w:r w:rsidRPr="00BC0B70">
        <w:rPr>
          <w:rFonts w:ascii="Arial" w:hAnsi="Arial" w:cs="Arial"/>
          <w:sz w:val="24"/>
          <w:szCs w:val="24"/>
        </w:rPr>
        <w:t>dando respuesta a colectivos en riesgo de exclusión social: los programas de autonomía dirigidos a menores cuentan actualmente</w:t>
      </w:r>
      <w:r w:rsidR="00396AD5">
        <w:rPr>
          <w:rFonts w:ascii="Arial" w:hAnsi="Arial" w:cs="Arial"/>
          <w:sz w:val="24"/>
          <w:szCs w:val="24"/>
        </w:rPr>
        <w:t xml:space="preserve"> con 84 plazas residenciales y </w:t>
      </w:r>
      <w:r w:rsidRPr="00BC0B70">
        <w:rPr>
          <w:rFonts w:ascii="Arial" w:hAnsi="Arial" w:cs="Arial"/>
          <w:sz w:val="24"/>
          <w:szCs w:val="24"/>
        </w:rPr>
        <w:t>77 en medio abierto , y próximamente se van a ampliar en 40 más (20 en pisos y 20 en medio abierto).</w:t>
      </w:r>
    </w:p>
    <w:p w14:paraId="0B4E75FA" w14:textId="77777777" w:rsidR="00F5418B" w:rsidRDefault="004F7F0B" w:rsidP="004F7F0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7F0B">
        <w:rPr>
          <w:rFonts w:ascii="Arial" w:hAnsi="Arial" w:cs="Arial"/>
          <w:sz w:val="24"/>
          <w:szCs w:val="24"/>
        </w:rPr>
        <w:t xml:space="preserve">Por otro lado, mediante la convocatoria de "Subvenciones a entidades sin ánimo de lucro para proyectos en el área de Inclusión Social y de Promoción social de grupos más vulnerables" para el año 2024 se amplía en 51 las plazas, con la subvención a cuatro programas, tres en la modalidad b) </w:t>
      </w:r>
      <w:r w:rsidRPr="004F7F0B">
        <w:rPr>
          <w:rFonts w:ascii="Arial" w:hAnsi="Arial" w:cs="Arial"/>
          <w:i/>
          <w:sz w:val="24"/>
          <w:szCs w:val="24"/>
        </w:rPr>
        <w:t>Plazas residenciales</w:t>
      </w:r>
      <w:r w:rsidRPr="004F7F0B">
        <w:rPr>
          <w:rFonts w:ascii="Arial" w:hAnsi="Arial" w:cs="Arial"/>
          <w:sz w:val="24"/>
          <w:szCs w:val="24"/>
        </w:rPr>
        <w:t xml:space="preserve"> para personas en situación de exclusión social, y uno en la modalidad d) </w:t>
      </w:r>
      <w:r w:rsidRPr="004F7F0B">
        <w:rPr>
          <w:rFonts w:ascii="Arial" w:hAnsi="Arial" w:cs="Arial"/>
          <w:i/>
          <w:sz w:val="24"/>
          <w:szCs w:val="24"/>
        </w:rPr>
        <w:t>dirigido a personas que ejercen la prostitución.</w:t>
      </w:r>
    </w:p>
    <w:p w14:paraId="097F3225" w14:textId="77777777" w:rsidR="00F5418B" w:rsidRDefault="004F7F0B" w:rsidP="00A56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F0B">
        <w:rPr>
          <w:rFonts w:ascii="Arial" w:hAnsi="Arial" w:cs="Arial"/>
          <w:sz w:val="24"/>
          <w:szCs w:val="24"/>
        </w:rPr>
        <w:t xml:space="preserve">Cabe señalar que el abordaje de la situación de sinhogarismo no es competencia única de este Departamento y por ello desde otros Departamentos como el de Vivienda, Juventud y Políticas Migratorias también ponen a disposición recursos de carácter residencial, siendo la segunda comunidad con mayor cobertura de </w:t>
      </w:r>
      <w:r w:rsidRPr="004F7F0B">
        <w:rPr>
          <w:rFonts w:ascii="Arial" w:hAnsi="Arial" w:cs="Arial"/>
          <w:sz w:val="24"/>
          <w:szCs w:val="24"/>
        </w:rPr>
        <w:lastRenderedPageBreak/>
        <w:t xml:space="preserve">plazas residenciales. </w:t>
      </w:r>
      <w:r w:rsidR="00D7633E">
        <w:rPr>
          <w:rFonts w:ascii="Arial" w:hAnsi="Arial" w:cs="Arial"/>
          <w:sz w:val="24"/>
          <w:szCs w:val="24"/>
        </w:rPr>
        <w:t xml:space="preserve">En este sentido, Vivienda gestiona 9 plazas de viviendas Housing First, y 40 plazas de modalidad residencial en el Programa Kideak. </w:t>
      </w:r>
    </w:p>
    <w:p w14:paraId="4EAAA99D" w14:textId="77777777" w:rsidR="00F5418B" w:rsidRDefault="00A560D2" w:rsidP="00A56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39B359AA" w14:textId="77777777" w:rsidR="00F5418B" w:rsidRDefault="00A560D2" w:rsidP="00A560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505DB">
        <w:rPr>
          <w:rFonts w:ascii="Arial" w:hAnsi="Arial" w:cs="Arial"/>
          <w:sz w:val="24"/>
          <w:szCs w:val="24"/>
        </w:rPr>
        <w:t xml:space="preserve">Pamplona-Iruñea, </w:t>
      </w:r>
      <w:r w:rsidR="00D7633E">
        <w:rPr>
          <w:rFonts w:ascii="Arial" w:hAnsi="Arial" w:cs="Arial"/>
          <w:sz w:val="24"/>
          <w:szCs w:val="24"/>
        </w:rPr>
        <w:t>22</w:t>
      </w:r>
      <w:r w:rsidRPr="00E505DB">
        <w:rPr>
          <w:rFonts w:ascii="Arial" w:hAnsi="Arial" w:cs="Arial"/>
          <w:sz w:val="24"/>
          <w:szCs w:val="24"/>
        </w:rPr>
        <w:t xml:space="preserve"> de </w:t>
      </w:r>
      <w:r w:rsidR="00E505DB" w:rsidRPr="00E505DB">
        <w:rPr>
          <w:rFonts w:ascii="Arial" w:hAnsi="Arial" w:cs="Arial"/>
          <w:sz w:val="24"/>
          <w:szCs w:val="24"/>
        </w:rPr>
        <w:t>julio de 2024</w:t>
      </w:r>
    </w:p>
    <w:p w14:paraId="76F32FB8" w14:textId="0439D52A" w:rsidR="00A560D2" w:rsidRPr="00764E30" w:rsidRDefault="001A6EF1" w:rsidP="00A560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 xml:space="preserve">erechos </w:t>
      </w:r>
      <w:r>
        <w:rPr>
          <w:rFonts w:ascii="Arial" w:hAnsi="Arial" w:cs="Arial"/>
          <w:sz w:val="24"/>
          <w:szCs w:val="24"/>
        </w:rPr>
        <w:t>S</w:t>
      </w:r>
      <w:r w:rsidRPr="00764E30">
        <w:rPr>
          <w:rFonts w:ascii="Arial" w:hAnsi="Arial" w:cs="Arial"/>
          <w:sz w:val="24"/>
          <w:szCs w:val="24"/>
        </w:rPr>
        <w:t>ociales,</w:t>
      </w:r>
    </w:p>
    <w:p w14:paraId="46550257" w14:textId="77777777" w:rsidR="00F5418B" w:rsidRDefault="001A6EF1" w:rsidP="001A6E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Economía </w:t>
      </w:r>
      <w:r>
        <w:rPr>
          <w:rFonts w:ascii="Arial" w:hAnsi="Arial" w:cs="Arial"/>
          <w:sz w:val="24"/>
          <w:szCs w:val="24"/>
        </w:rPr>
        <w:t>S</w:t>
      </w:r>
      <w:r w:rsidRPr="00764E30">
        <w:rPr>
          <w:rFonts w:ascii="Arial" w:hAnsi="Arial" w:cs="Arial"/>
          <w:sz w:val="24"/>
          <w:szCs w:val="24"/>
        </w:rPr>
        <w:t xml:space="preserve">ocial y </w:t>
      </w:r>
      <w:r>
        <w:rPr>
          <w:rFonts w:ascii="Arial" w:hAnsi="Arial" w:cs="Arial"/>
          <w:sz w:val="24"/>
          <w:szCs w:val="24"/>
        </w:rPr>
        <w:t>E</w:t>
      </w:r>
      <w:r w:rsidRPr="00764E30">
        <w:rPr>
          <w:rFonts w:ascii="Arial" w:hAnsi="Arial" w:cs="Arial"/>
          <w:sz w:val="24"/>
          <w:szCs w:val="24"/>
        </w:rPr>
        <w:t>mpleo</w:t>
      </w:r>
      <w:r>
        <w:rPr>
          <w:rFonts w:ascii="Arial" w:hAnsi="Arial" w:cs="Arial"/>
          <w:sz w:val="24"/>
          <w:szCs w:val="24"/>
        </w:rPr>
        <w:t>: M</w:t>
      </w:r>
      <w:r w:rsidRPr="00764E30">
        <w:rPr>
          <w:rFonts w:ascii="Arial" w:hAnsi="Arial" w:cs="Arial"/>
          <w:sz w:val="24"/>
          <w:szCs w:val="24"/>
        </w:rPr>
        <w:t xml:space="preserve">aría </w:t>
      </w:r>
      <w:r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armen </w:t>
      </w:r>
      <w:r>
        <w:rPr>
          <w:rFonts w:ascii="Arial" w:hAnsi="Arial" w:cs="Arial"/>
          <w:sz w:val="24"/>
          <w:szCs w:val="24"/>
        </w:rPr>
        <w:t>M</w:t>
      </w:r>
      <w:r w:rsidRPr="00764E30">
        <w:rPr>
          <w:rFonts w:ascii="Arial" w:hAnsi="Arial" w:cs="Arial"/>
          <w:sz w:val="24"/>
          <w:szCs w:val="24"/>
        </w:rPr>
        <w:t xml:space="preserve">aeztu </w:t>
      </w:r>
      <w:r>
        <w:rPr>
          <w:rFonts w:ascii="Arial" w:hAnsi="Arial" w:cs="Arial"/>
          <w:sz w:val="24"/>
          <w:szCs w:val="24"/>
        </w:rPr>
        <w:t>V</w:t>
      </w:r>
      <w:r w:rsidRPr="00764E30">
        <w:rPr>
          <w:rFonts w:ascii="Arial" w:hAnsi="Arial" w:cs="Arial"/>
          <w:sz w:val="24"/>
          <w:szCs w:val="24"/>
        </w:rPr>
        <w:t>illafranca</w:t>
      </w:r>
    </w:p>
    <w:p w14:paraId="122A3D84" w14:textId="7A6F83C7" w:rsidR="00B077A8" w:rsidRPr="00D7633E" w:rsidRDefault="00B077A8" w:rsidP="00D76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077A8" w:rsidRPr="00D7633E" w:rsidSect="00E505DB">
      <w:pgSz w:w="11906" w:h="16838"/>
      <w:pgMar w:top="2552" w:right="1701" w:bottom="1928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D8FD" w14:textId="77777777" w:rsidR="00A560D2" w:rsidRDefault="00A560D2" w:rsidP="00A560D2">
      <w:r>
        <w:separator/>
      </w:r>
    </w:p>
  </w:endnote>
  <w:endnote w:type="continuationSeparator" w:id="0">
    <w:p w14:paraId="11389A7D" w14:textId="77777777" w:rsidR="00A560D2" w:rsidRDefault="00A560D2" w:rsidP="00A5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4401" w14:textId="77777777" w:rsidR="00A560D2" w:rsidRDefault="00A560D2" w:rsidP="00A560D2">
      <w:r>
        <w:separator/>
      </w:r>
    </w:p>
  </w:footnote>
  <w:footnote w:type="continuationSeparator" w:id="0">
    <w:p w14:paraId="3CB52E16" w14:textId="77777777" w:rsidR="00A560D2" w:rsidRDefault="00A560D2" w:rsidP="00A5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31F2"/>
    <w:multiLevelType w:val="hybridMultilevel"/>
    <w:tmpl w:val="8CC60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6BE0"/>
    <w:multiLevelType w:val="hybridMultilevel"/>
    <w:tmpl w:val="587C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4137">
    <w:abstractNumId w:val="0"/>
  </w:num>
  <w:num w:numId="2" w16cid:durableId="124302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67"/>
    <w:rsid w:val="00082FEF"/>
    <w:rsid w:val="000B6E2E"/>
    <w:rsid w:val="000E4267"/>
    <w:rsid w:val="00165E85"/>
    <w:rsid w:val="001A6EF1"/>
    <w:rsid w:val="001C6C45"/>
    <w:rsid w:val="001E59A5"/>
    <w:rsid w:val="00310A13"/>
    <w:rsid w:val="00331668"/>
    <w:rsid w:val="00396AD5"/>
    <w:rsid w:val="003D01B9"/>
    <w:rsid w:val="004F7F0B"/>
    <w:rsid w:val="006D1169"/>
    <w:rsid w:val="0096459A"/>
    <w:rsid w:val="00975085"/>
    <w:rsid w:val="00A560D2"/>
    <w:rsid w:val="00B077A8"/>
    <w:rsid w:val="00C14A84"/>
    <w:rsid w:val="00D07A99"/>
    <w:rsid w:val="00D42E6B"/>
    <w:rsid w:val="00D7633E"/>
    <w:rsid w:val="00E505DB"/>
    <w:rsid w:val="00EF6E42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C02"/>
  <w15:chartTrackingRefBased/>
  <w15:docId w15:val="{0632531F-7259-451B-911F-83684CA5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0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60D2"/>
  </w:style>
  <w:style w:type="paragraph" w:styleId="Piedepgina">
    <w:name w:val="footer"/>
    <w:basedOn w:val="Normal"/>
    <w:link w:val="PiedepginaCar"/>
    <w:unhideWhenUsed/>
    <w:rsid w:val="00A560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A560D2"/>
  </w:style>
  <w:style w:type="paragraph" w:styleId="Textoindependiente">
    <w:name w:val="Body Text"/>
    <w:basedOn w:val="Normal"/>
    <w:link w:val="TextoindependienteCar"/>
    <w:rsid w:val="00A560D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A560D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A560D2"/>
  </w:style>
  <w:style w:type="paragraph" w:styleId="Prrafodelista">
    <w:name w:val="List Paragraph"/>
    <w:basedOn w:val="Normal"/>
    <w:uiPriority w:val="34"/>
    <w:qFormat/>
    <w:rsid w:val="00A560D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4F7F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F7F0B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F7F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F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F0B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68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668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1808-EDF6-43F4-A9F3-AD989E5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7</cp:revision>
  <dcterms:created xsi:type="dcterms:W3CDTF">2024-07-23T09:29:00Z</dcterms:created>
  <dcterms:modified xsi:type="dcterms:W3CDTF">2024-07-31T07:01:00Z</dcterms:modified>
</cp:coreProperties>
</file>