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D9CB" w14:textId="7FC3BE35" w:rsidR="00AC29C0" w:rsidRPr="005A33C5" w:rsidRDefault="005A33C5" w:rsidP="005A33C5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5A33C5">
        <w:rPr>
          <w:rFonts w:ascii="Calibri" w:eastAsia="Arial" w:hAnsi="Calibri" w:cs="Calibri"/>
          <w:sz w:val="22"/>
          <w:szCs w:val="22"/>
        </w:rPr>
        <w:t>24POR-288</w:t>
      </w:r>
    </w:p>
    <w:p w14:paraId="6ECABDB9" w14:textId="6892A92D" w:rsidR="005A33C5" w:rsidRDefault="005A33C5" w:rsidP="005A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A33C5">
        <w:rPr>
          <w:rFonts w:ascii="Calibri" w:eastAsia="Arial" w:hAnsi="Calibri" w:cs="Calibri"/>
          <w:sz w:val="22"/>
          <w:szCs w:val="22"/>
        </w:rPr>
        <w:t xml:space="preserve">Doña Cristina López Mañero, miembro de las Cortes de Navarra, adscrita al Grupo Parlamentario Unión del </w:t>
      </w:r>
      <w:r w:rsidRPr="005A33C5">
        <w:rPr>
          <w:rFonts w:ascii="Calibri" w:eastAsia="Arial" w:hAnsi="Calibri" w:cs="Calibri"/>
          <w:sz w:val="22"/>
          <w:szCs w:val="22"/>
        </w:rPr>
        <w:t xml:space="preserve">Pueblo Navarro (UPN), realiza la siguiente pregunta oral dirigida a la presidenta del Gobierno de Navarra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5A33C5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30DEB5DC" w14:textId="3924FE7A" w:rsidR="005A33C5" w:rsidRDefault="005A33C5" w:rsidP="005A33C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A33C5">
        <w:rPr>
          <w:rFonts w:ascii="Calibri" w:eastAsia="Arial" w:hAnsi="Calibri" w:cs="Calibri"/>
          <w:sz w:val="22"/>
          <w:szCs w:val="22"/>
        </w:rPr>
        <w:t xml:space="preserve">¿Qué valoración hace de la actividad desarrollada por el Instituto Navarro </w:t>
      </w:r>
      <w:r>
        <w:rPr>
          <w:rFonts w:ascii="Calibri" w:eastAsia="Arial" w:hAnsi="Calibri" w:cs="Calibri"/>
          <w:sz w:val="22"/>
          <w:szCs w:val="22"/>
        </w:rPr>
        <w:t>d</w:t>
      </w:r>
      <w:r w:rsidRPr="005A33C5">
        <w:rPr>
          <w:rFonts w:ascii="Calibri" w:eastAsia="Arial" w:hAnsi="Calibri" w:cs="Calibri"/>
          <w:sz w:val="22"/>
          <w:szCs w:val="22"/>
        </w:rPr>
        <w:t>e Inversione</w:t>
      </w:r>
      <w:r>
        <w:rPr>
          <w:rFonts w:ascii="Calibri" w:eastAsia="Arial" w:hAnsi="Calibri" w:cs="Calibri"/>
          <w:sz w:val="22"/>
          <w:szCs w:val="22"/>
        </w:rPr>
        <w:t>s</w:t>
      </w:r>
      <w:r w:rsidRPr="005A33C5">
        <w:rPr>
          <w:rFonts w:ascii="Calibri" w:eastAsia="Arial" w:hAnsi="Calibri" w:cs="Calibri"/>
          <w:sz w:val="22"/>
          <w:szCs w:val="22"/>
        </w:rPr>
        <w:t xml:space="preserve"> desde su creación hace más de dos años? </w:t>
      </w:r>
    </w:p>
    <w:p w14:paraId="1C04A384" w14:textId="5D71092C" w:rsidR="005A33C5" w:rsidRDefault="005A33C5" w:rsidP="005A33C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5A33C5">
        <w:rPr>
          <w:rFonts w:ascii="Calibri" w:eastAsia="Arial" w:hAnsi="Calibri" w:cs="Calibri"/>
          <w:sz w:val="22"/>
          <w:szCs w:val="22"/>
        </w:rPr>
        <w:t>Pamplona, a 19 de septiembre de 2024</w:t>
      </w:r>
    </w:p>
    <w:p w14:paraId="61D2351A" w14:textId="6FB30908" w:rsidR="00AC29C0" w:rsidRPr="005A33C5" w:rsidRDefault="005A33C5" w:rsidP="005A33C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Cristina López Mañero</w:t>
      </w:r>
    </w:p>
    <w:sectPr w:rsidR="00AC29C0" w:rsidRPr="005A33C5" w:rsidSect="005A33C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9C0"/>
    <w:rsid w:val="000B5173"/>
    <w:rsid w:val="005A33C5"/>
    <w:rsid w:val="00A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477"/>
  <w15:docId w15:val="{64463026-FFA4-430D-B457-1A6BF0DC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24POR-288</dc:title>
  <dc:creator>informatica</dc:creator>
  <cp:keywords>CreatedByIRIS_Readiris_17.0</cp:keywords>
  <cp:lastModifiedBy>Mauleón, Fernando</cp:lastModifiedBy>
  <cp:revision>2</cp:revision>
  <dcterms:created xsi:type="dcterms:W3CDTF">2024-09-20T07:09:00Z</dcterms:created>
  <dcterms:modified xsi:type="dcterms:W3CDTF">2024-09-20T07:11:00Z</dcterms:modified>
</cp:coreProperties>
</file>