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E1A5E" w14:textId="77777777" w:rsidR="001861D3" w:rsidRPr="001861D3" w:rsidRDefault="001861D3" w:rsidP="001861D3">
      <w:pPr>
        <w:pStyle w:val="Style"/>
        <w:spacing w:before="100" w:beforeAutospacing="1" w:after="200" w:line="276" w:lineRule="auto"/>
        <w:rPr>
          <w:rFonts w:ascii="Calibri" w:hAnsi="Calibri" w:cs="Calibri"/>
          <w:sz w:val="22"/>
          <w:szCs w:val="22"/>
        </w:rPr>
      </w:pPr>
      <w:r>
        <w:rPr>
          <w:rFonts w:ascii="Calibri" w:hAnsi="Calibri"/>
          <w:sz w:val="22"/>
        </w:rPr>
        <w:t>24MOC-107</w:t>
      </w:r>
    </w:p>
    <w:p w14:paraId="06264153" w14:textId="31E90152" w:rsidR="001861D3" w:rsidRPr="001861D3" w:rsidRDefault="001861D3" w:rsidP="001861D3">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 xml:space="preserve">Nafarroako Alderdi Sozialista talde parlamentarioko eledun Ramón </w:t>
      </w:r>
      <w:proofErr w:type="spellStart"/>
      <w:r>
        <w:rPr>
          <w:rFonts w:ascii="Calibri" w:hAnsi="Calibri"/>
          <w:sz w:val="22"/>
        </w:rPr>
        <w:t>Alzórriz</w:t>
      </w:r>
      <w:proofErr w:type="spellEnd"/>
      <w:r>
        <w:rPr>
          <w:rFonts w:ascii="Calibri" w:hAnsi="Calibri"/>
          <w:sz w:val="22"/>
        </w:rPr>
        <w:t xml:space="preserve"> Goñik, Legebiltzarreko Erregelamenduan ezarritakoaren babesean, honako mozio hau aurkezten du, Osoko Bilkuran eztabaidatzeko: Nafarroako Gobernua premiatzen da akordio instituzionala bila dezan, giza eskubideak blindatzeko eta gorrotozko diskurtsoei aurre egiteko. </w:t>
      </w:r>
    </w:p>
    <w:p w14:paraId="4A3F1A51" w14:textId="77777777" w:rsidR="001861D3" w:rsidRDefault="001861D3" w:rsidP="001861D3">
      <w:pPr>
        <w:pStyle w:val="Style"/>
        <w:spacing w:before="100" w:beforeAutospacing="1" w:after="200" w:line="276" w:lineRule="auto"/>
        <w:ind w:left="5"/>
        <w:textAlignment w:val="baseline"/>
        <w:rPr>
          <w:rFonts w:ascii="Calibri" w:hAnsi="Calibri" w:cs="Calibri"/>
          <w:sz w:val="22"/>
          <w:szCs w:val="22"/>
        </w:rPr>
      </w:pPr>
      <w:r>
        <w:rPr>
          <w:rFonts w:ascii="Calibri" w:hAnsi="Calibri"/>
          <w:sz w:val="22"/>
        </w:rPr>
        <w:t xml:space="preserve">Jarraipena eginen duen batzordea: Lehendakaritza eta Berdintasuna. </w:t>
      </w:r>
    </w:p>
    <w:p w14:paraId="7392918D" w14:textId="3FC7433F" w:rsidR="001861D3" w:rsidRPr="001861D3" w:rsidRDefault="001861D3" w:rsidP="001861D3">
      <w:pPr>
        <w:pStyle w:val="Style"/>
        <w:spacing w:before="100" w:beforeAutospacing="1" w:after="200" w:line="276" w:lineRule="auto"/>
        <w:ind w:right="24"/>
        <w:textAlignment w:val="baseline"/>
        <w:rPr>
          <w:rFonts w:ascii="Calibri" w:hAnsi="Calibri" w:cs="Calibri"/>
          <w:bCs/>
          <w:sz w:val="22"/>
          <w:szCs w:val="22"/>
        </w:rPr>
      </w:pPr>
      <w:r>
        <w:rPr>
          <w:rFonts w:ascii="Calibri" w:hAnsi="Calibri"/>
          <w:sz w:val="22"/>
        </w:rPr>
        <w:t>Zioen azalpena</w:t>
      </w:r>
    </w:p>
    <w:p w14:paraId="47A68518" w14:textId="71E18404" w:rsidR="001861D3" w:rsidRPr="001861D3" w:rsidRDefault="001861D3" w:rsidP="001861D3">
      <w:pPr>
        <w:pStyle w:val="Style"/>
        <w:spacing w:before="100" w:beforeAutospacing="1" w:after="200" w:line="276" w:lineRule="auto"/>
        <w:ind w:left="10" w:right="24"/>
        <w:jc w:val="both"/>
        <w:textAlignment w:val="baseline"/>
        <w:rPr>
          <w:rFonts w:ascii="Calibri" w:hAnsi="Calibri" w:cs="Calibri"/>
          <w:sz w:val="22"/>
          <w:szCs w:val="22"/>
        </w:rPr>
      </w:pPr>
      <w:r>
        <w:rPr>
          <w:rFonts w:ascii="Calibri" w:hAnsi="Calibri"/>
          <w:sz w:val="22"/>
        </w:rPr>
        <w:t xml:space="preserve">Nafarroa erreferentziazko gizartea da berdintasun-politiketan, LGTBI kolektiboaren eskubideak eta askatasunak konkistatu eta defendatzeko politiketan, arrazakeriaren eta xenofobiaren aurkako borrokan eta gutxiengoen eta kolektibo ahulen babesean. </w:t>
      </w:r>
    </w:p>
    <w:p w14:paraId="5A4CC67B" w14:textId="5B5CC7A1" w:rsidR="001861D3" w:rsidRPr="001861D3" w:rsidRDefault="001861D3" w:rsidP="001861D3">
      <w:pPr>
        <w:pStyle w:val="Style"/>
        <w:spacing w:before="100" w:beforeAutospacing="1" w:after="200" w:line="276" w:lineRule="auto"/>
        <w:ind w:left="5" w:right="29"/>
        <w:jc w:val="both"/>
        <w:textAlignment w:val="baseline"/>
        <w:rPr>
          <w:rFonts w:ascii="Calibri" w:hAnsi="Calibri" w:cs="Calibri"/>
          <w:sz w:val="22"/>
          <w:szCs w:val="22"/>
        </w:rPr>
      </w:pPr>
      <w:r>
        <w:rPr>
          <w:rFonts w:ascii="Calibri" w:hAnsi="Calibri"/>
          <w:sz w:val="22"/>
        </w:rPr>
        <w:t xml:space="preserve">Hala ere, Europako, autonomia-erkidegoetako eta tokiko administrazio jakin batzuek hedatutako politikek moteldu eta larriki mehatxatu dute eskubideen lorpenen etengabeko aurrerapenean egindako ibilbidea, bereziki 2023ko maiatzean zenbait gobernutan izandako aldaketen ondoren. Ez da kasualitatea erakunde publikoetan </w:t>
      </w:r>
      <w:proofErr w:type="spellStart"/>
      <w:r>
        <w:rPr>
          <w:rFonts w:ascii="Calibri" w:hAnsi="Calibri"/>
          <w:sz w:val="22"/>
        </w:rPr>
        <w:t>ultraeskuina</w:t>
      </w:r>
      <w:proofErr w:type="spellEnd"/>
      <w:r>
        <w:rPr>
          <w:rFonts w:ascii="Calibri" w:hAnsi="Calibri"/>
          <w:sz w:val="22"/>
        </w:rPr>
        <w:t xml:space="preserve"> sartu zenetik gorroto-diskurtsoak hedatu izana, eta, horren ondorioz, kolektibo jakin batzuen aurkako delituak eta erasoak ugaritu egin dira. </w:t>
      </w:r>
    </w:p>
    <w:p w14:paraId="4E673194" w14:textId="5DC9AE34" w:rsidR="001861D3" w:rsidRPr="001861D3" w:rsidRDefault="001861D3" w:rsidP="001861D3">
      <w:pPr>
        <w:pStyle w:val="Style"/>
        <w:spacing w:before="100" w:beforeAutospacing="1" w:after="200" w:line="276" w:lineRule="auto"/>
        <w:ind w:left="5" w:right="29"/>
        <w:jc w:val="both"/>
        <w:textAlignment w:val="baseline"/>
        <w:rPr>
          <w:rFonts w:ascii="Calibri" w:hAnsi="Calibri" w:cs="Calibri"/>
          <w:sz w:val="22"/>
          <w:szCs w:val="22"/>
        </w:rPr>
      </w:pPr>
      <w:r>
        <w:rPr>
          <w:rFonts w:ascii="Calibri" w:hAnsi="Calibri"/>
          <w:sz w:val="22"/>
        </w:rPr>
        <w:t xml:space="preserve">Gorroto-diskurtso eta -delituek asmo diskriminatzailea dute, eta zaurgarritasun-egoera dela-eta babes berezia behar duten kolektiboetako pertsonen aurka egiten dira. Izan ere, zenbait kolektibori eta gutxiengori zuzendutako gorroto-diskurtsoak ugaritzea, hau da, LGTBI kolektiboari, migratzaileei eta estigma eta diskriminazioa pairatzen duten beste komunitate batzuei zuzendutako gorroto-diskurtsoak ugaritzea, mehatxu larria da gure gizarteko bizikidetza baketsuarentzat eta giza eskubideentzat. Diskurtso horiek, bereizketa sortzeaz eta diskriminazioa sustatzeaz gain, indarkeria fisiko eta emozionaleko ekintzak ere eragin ditzakete. </w:t>
      </w:r>
    </w:p>
    <w:p w14:paraId="67E5CCE3" w14:textId="1D2CE61F" w:rsidR="001861D3" w:rsidRPr="001861D3" w:rsidRDefault="001861D3" w:rsidP="001861D3">
      <w:pPr>
        <w:pStyle w:val="Style"/>
        <w:spacing w:before="100" w:beforeAutospacing="1" w:after="200" w:line="276" w:lineRule="auto"/>
        <w:ind w:left="5" w:right="29"/>
        <w:jc w:val="both"/>
        <w:textAlignment w:val="baseline"/>
        <w:rPr>
          <w:rFonts w:ascii="Calibri" w:hAnsi="Calibri" w:cs="Calibri"/>
          <w:sz w:val="22"/>
          <w:szCs w:val="22"/>
        </w:rPr>
      </w:pPr>
      <w:r>
        <w:rPr>
          <w:rFonts w:ascii="Calibri" w:hAnsi="Calibri"/>
          <w:sz w:val="22"/>
        </w:rPr>
        <w:t xml:space="preserve">Gorroto-diskurtso horiek gure bizikidetza pozoitzen dute, eta gizarte hobea eta </w:t>
      </w:r>
      <w:proofErr w:type="spellStart"/>
      <w:r>
        <w:rPr>
          <w:rFonts w:ascii="Calibri" w:hAnsi="Calibri"/>
          <w:sz w:val="22"/>
        </w:rPr>
        <w:t>kohesionatuagoa</w:t>
      </w:r>
      <w:proofErr w:type="spellEnd"/>
      <w:r>
        <w:rPr>
          <w:rFonts w:ascii="Calibri" w:hAnsi="Calibri"/>
          <w:sz w:val="22"/>
        </w:rPr>
        <w:t xml:space="preserve"> eraikitzeko dugun gaitasuna suntsitzen dute. Horrek interpelatzen gaitu bidegabekeriaren aurka axolagabekeriarik ez izatera eta giza eskubideei eta aniztasunari erasotzen dietenen aurka erabakitasunez jardutera, irmo izatera tratu-berdintasunerako eta diskriminaziorik ez izateko eskubidea defendatzean, eta Nafarroako Foru Komunitatean bizi diren pertsona guztien berdintasun erreal eta eraginkorrerako eskubidea defendatzean. </w:t>
      </w:r>
    </w:p>
    <w:p w14:paraId="741016CA" w14:textId="77777777" w:rsidR="001C5D82" w:rsidRDefault="001861D3" w:rsidP="001C5D82">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Horregatik guztiagatik, Nafarroako Alderdi Sozialista talde parlamentarioak honako mozio hau aurkeztu du:</w:t>
      </w:r>
    </w:p>
    <w:p w14:paraId="6A1E349A" w14:textId="3B869E9D" w:rsidR="001861D3" w:rsidRPr="001861D3" w:rsidRDefault="001861D3" w:rsidP="001C5D82">
      <w:pPr>
        <w:pStyle w:val="Style"/>
        <w:numPr>
          <w:ilvl w:val="0"/>
          <w:numId w:val="2"/>
        </w:numPr>
        <w:spacing w:before="100" w:beforeAutospacing="1" w:after="200" w:line="276" w:lineRule="auto"/>
        <w:ind w:left="317" w:hanging="298"/>
        <w:jc w:val="both"/>
        <w:textAlignment w:val="baseline"/>
        <w:rPr>
          <w:rFonts w:ascii="Calibri" w:hAnsi="Calibri" w:cs="Calibri"/>
          <w:sz w:val="22"/>
          <w:szCs w:val="22"/>
        </w:rPr>
      </w:pPr>
      <w:r>
        <w:rPr>
          <w:rFonts w:ascii="Calibri" w:hAnsi="Calibri"/>
          <w:sz w:val="22"/>
        </w:rPr>
        <w:t xml:space="preserve">Nafarroako Parlamentuak Nafarroako Gobernua premiatzen du akordio instituzionala bila dezan Nafarroako Parlamentuan ordezkatuta dauden indar politikoekin, Nafarroako Udal eta Kontzejuen Federazioarekin, gizarte-erakundeen parte-hartzearekin, giza eskubideak blindatzeko eta gorrotozko diskurtsoei aurre egiteko. </w:t>
      </w:r>
    </w:p>
    <w:p w14:paraId="4FC17FF5" w14:textId="5DA46091" w:rsidR="001861D3" w:rsidRDefault="001861D3" w:rsidP="001861D3">
      <w:pPr>
        <w:pStyle w:val="Style"/>
        <w:numPr>
          <w:ilvl w:val="0"/>
          <w:numId w:val="2"/>
        </w:numPr>
        <w:spacing w:before="100" w:beforeAutospacing="1" w:after="200" w:line="276" w:lineRule="auto"/>
        <w:ind w:left="317" w:hanging="312"/>
        <w:jc w:val="both"/>
        <w:textAlignment w:val="baseline"/>
        <w:rPr>
          <w:rFonts w:ascii="Calibri" w:hAnsi="Calibri" w:cs="Calibri"/>
          <w:sz w:val="22"/>
          <w:szCs w:val="22"/>
        </w:rPr>
      </w:pPr>
      <w:r>
        <w:rPr>
          <w:rFonts w:ascii="Calibri" w:hAnsi="Calibri"/>
          <w:sz w:val="22"/>
        </w:rPr>
        <w:t xml:space="preserve">Nafarroako Parlamentuak gure erkidegoko ikastetxeetan prebentzio-neurriak eta programak </w:t>
      </w:r>
      <w:r>
        <w:rPr>
          <w:rFonts w:ascii="Calibri" w:hAnsi="Calibri"/>
          <w:sz w:val="22"/>
        </w:rPr>
        <w:lastRenderedPageBreak/>
        <w:t xml:space="preserve">ezartzearen alde egiten du. Neurri eta programa horien helburua da aniztasuna errespetatzea eta gorroto-diskurtsoak elikatzen dituzten aurreiritziak eta estereotipoak ezabatzea. </w:t>
      </w:r>
    </w:p>
    <w:p w14:paraId="1526B5A6" w14:textId="18E585A5" w:rsidR="001861D3" w:rsidRDefault="001861D3" w:rsidP="001861D3">
      <w:pPr>
        <w:pStyle w:val="Style"/>
        <w:numPr>
          <w:ilvl w:val="0"/>
          <w:numId w:val="3"/>
        </w:numPr>
        <w:spacing w:before="100" w:beforeAutospacing="1" w:after="200" w:line="276" w:lineRule="auto"/>
        <w:ind w:left="307" w:hanging="312"/>
        <w:jc w:val="both"/>
        <w:textAlignment w:val="baseline"/>
        <w:rPr>
          <w:rFonts w:ascii="Calibri" w:hAnsi="Calibri" w:cs="Calibri"/>
          <w:sz w:val="22"/>
          <w:szCs w:val="22"/>
        </w:rPr>
      </w:pPr>
      <w:r>
        <w:rPr>
          <w:rFonts w:ascii="Calibri" w:hAnsi="Calibri"/>
          <w:sz w:val="22"/>
        </w:rPr>
        <w:t xml:space="preserve">Nafarroako Parlamentuak Nafarroako Gobernua premiatzen du gizarteari zuzendutako sentsibilizazio-kanpainak egin ditzan, gorrotozko diskurtsoen ondorio negatiboez kontzientziatzeko, aniztasunarekiko errespetua sustatzeko eta, hartara, bizikidetzaren alde egiteko. </w:t>
      </w:r>
    </w:p>
    <w:p w14:paraId="3434C581" w14:textId="4404359B" w:rsidR="00B065BA" w:rsidRDefault="001861D3" w:rsidP="001C5D82">
      <w:pPr>
        <w:pStyle w:val="Style"/>
        <w:spacing w:before="100" w:beforeAutospacing="1" w:after="200" w:line="276" w:lineRule="auto"/>
        <w:textAlignment w:val="baseline"/>
        <w:rPr>
          <w:rFonts w:ascii="Calibri" w:eastAsia="Arial" w:hAnsi="Calibri" w:cs="Calibri"/>
          <w:sz w:val="22"/>
          <w:szCs w:val="22"/>
        </w:rPr>
      </w:pPr>
      <w:r>
        <w:rPr>
          <w:rFonts w:ascii="Calibri" w:hAnsi="Calibri"/>
          <w:sz w:val="22"/>
        </w:rPr>
        <w:t>Iruñean, 2024ko irailaren 23an</w:t>
      </w:r>
    </w:p>
    <w:p w14:paraId="61718F02" w14:textId="255E4F0D" w:rsidR="001C5D82" w:rsidRPr="001861D3" w:rsidRDefault="001C5D82" w:rsidP="001C5D82">
      <w:pPr>
        <w:pStyle w:val="Style"/>
        <w:spacing w:before="100" w:beforeAutospacing="1" w:after="200" w:line="276" w:lineRule="auto"/>
        <w:textAlignment w:val="baseline"/>
        <w:rPr>
          <w:rFonts w:ascii="Calibri" w:hAnsi="Calibri" w:cs="Calibri"/>
          <w:sz w:val="22"/>
          <w:szCs w:val="22"/>
        </w:rPr>
      </w:pPr>
      <w:r>
        <w:rPr>
          <w:rFonts w:ascii="Calibri" w:hAnsi="Calibri"/>
          <w:sz w:val="22"/>
        </w:rPr>
        <w:t xml:space="preserve">Foru parlamentaria: Ramón </w:t>
      </w:r>
      <w:proofErr w:type="spellStart"/>
      <w:r>
        <w:rPr>
          <w:rFonts w:ascii="Calibri" w:hAnsi="Calibri"/>
          <w:sz w:val="22"/>
        </w:rPr>
        <w:t>Alzórriz</w:t>
      </w:r>
      <w:proofErr w:type="spellEnd"/>
      <w:r>
        <w:rPr>
          <w:rFonts w:ascii="Calibri" w:hAnsi="Calibri"/>
          <w:sz w:val="22"/>
        </w:rPr>
        <w:t xml:space="preserve"> Goñi</w:t>
      </w:r>
    </w:p>
    <w:sectPr w:rsidR="001C5D82" w:rsidRPr="001861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64BD"/>
    <w:multiLevelType w:val="singleLevel"/>
    <w:tmpl w:val="DFEAA04C"/>
    <w:lvl w:ilvl="0">
      <w:start w:val="3"/>
      <w:numFmt w:val="decimal"/>
      <w:lvlText w:val="%1."/>
      <w:legacy w:legacy="1" w:legacySpace="0" w:legacyIndent="0"/>
      <w:lvlJc w:val="left"/>
      <w:rPr>
        <w:rFonts w:ascii="Arial" w:hAnsi="Arial" w:cs="Arial" w:hint="default"/>
        <w:sz w:val="20"/>
        <w:szCs w:val="20"/>
      </w:rPr>
    </w:lvl>
  </w:abstractNum>
  <w:abstractNum w:abstractNumId="1" w15:restartNumberingAfterBreak="0">
    <w:nsid w:val="131F3D24"/>
    <w:multiLevelType w:val="singleLevel"/>
    <w:tmpl w:val="86CA8EA4"/>
    <w:lvl w:ilvl="0">
      <w:start w:val="1"/>
      <w:numFmt w:val="decimal"/>
      <w:lvlText w:val="%1."/>
      <w:legacy w:legacy="1" w:legacySpace="0" w:legacyIndent="0"/>
      <w:lvlJc w:val="left"/>
      <w:rPr>
        <w:rFonts w:ascii="Arial" w:hAnsi="Arial" w:cs="Arial" w:hint="default"/>
        <w:sz w:val="20"/>
        <w:szCs w:val="20"/>
      </w:rPr>
    </w:lvl>
  </w:abstractNum>
  <w:abstractNum w:abstractNumId="2" w15:restartNumberingAfterBreak="0">
    <w:nsid w:val="22EC77C6"/>
    <w:multiLevelType w:val="singleLevel"/>
    <w:tmpl w:val="7A14C15E"/>
    <w:lvl w:ilvl="0">
      <w:start w:val="12"/>
      <w:numFmt w:val="lowerLetter"/>
      <w:lvlText w:val="%1."/>
      <w:legacy w:legacy="1" w:legacySpace="0" w:legacyIndent="0"/>
      <w:lvlJc w:val="left"/>
      <w:rPr>
        <w:rFonts w:ascii="Times New Roman" w:hAnsi="Times New Roman" w:cs="Times New Roman" w:hint="default"/>
        <w:sz w:val="20"/>
        <w:szCs w:val="20"/>
      </w:rPr>
    </w:lvl>
  </w:abstractNum>
  <w:num w:numId="1" w16cid:durableId="1149590417">
    <w:abstractNumId w:val="2"/>
  </w:num>
  <w:num w:numId="2" w16cid:durableId="563880365">
    <w:abstractNumId w:val="1"/>
  </w:num>
  <w:num w:numId="3" w16cid:durableId="121689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D3"/>
    <w:rsid w:val="000370A0"/>
    <w:rsid w:val="001861D3"/>
    <w:rsid w:val="001C5D82"/>
    <w:rsid w:val="001E34F2"/>
    <w:rsid w:val="00337EB8"/>
    <w:rsid w:val="00382C0B"/>
    <w:rsid w:val="003C1B1F"/>
    <w:rsid w:val="0042529B"/>
    <w:rsid w:val="007B13C8"/>
    <w:rsid w:val="00845D68"/>
    <w:rsid w:val="008A3285"/>
    <w:rsid w:val="00956302"/>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F66E"/>
  <w15:chartTrackingRefBased/>
  <w15:docId w15:val="{75054AB2-2A5F-4B18-A5A4-21E03CAE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6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6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61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61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61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61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61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61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61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1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61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61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61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61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61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61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61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61D3"/>
    <w:rPr>
      <w:rFonts w:eastAsiaTheme="majorEastAsia" w:cstheme="majorBidi"/>
      <w:color w:val="272727" w:themeColor="text1" w:themeTint="D8"/>
    </w:rPr>
  </w:style>
  <w:style w:type="paragraph" w:styleId="Ttulo">
    <w:name w:val="Title"/>
    <w:basedOn w:val="Normal"/>
    <w:next w:val="Normal"/>
    <w:link w:val="TtuloCar"/>
    <w:uiPriority w:val="10"/>
    <w:qFormat/>
    <w:rsid w:val="00186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61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61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61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61D3"/>
    <w:pPr>
      <w:spacing w:before="160"/>
      <w:jc w:val="center"/>
    </w:pPr>
    <w:rPr>
      <w:i/>
      <w:iCs/>
      <w:color w:val="404040" w:themeColor="text1" w:themeTint="BF"/>
    </w:rPr>
  </w:style>
  <w:style w:type="character" w:customStyle="1" w:styleId="CitaCar">
    <w:name w:val="Cita Car"/>
    <w:basedOn w:val="Fuentedeprrafopredeter"/>
    <w:link w:val="Cita"/>
    <w:uiPriority w:val="29"/>
    <w:rsid w:val="001861D3"/>
    <w:rPr>
      <w:i/>
      <w:iCs/>
      <w:color w:val="404040" w:themeColor="text1" w:themeTint="BF"/>
    </w:rPr>
  </w:style>
  <w:style w:type="paragraph" w:styleId="Prrafodelista">
    <w:name w:val="List Paragraph"/>
    <w:basedOn w:val="Normal"/>
    <w:uiPriority w:val="34"/>
    <w:qFormat/>
    <w:rsid w:val="001861D3"/>
    <w:pPr>
      <w:ind w:left="720"/>
      <w:contextualSpacing/>
    </w:pPr>
  </w:style>
  <w:style w:type="character" w:styleId="nfasisintenso">
    <w:name w:val="Intense Emphasis"/>
    <w:basedOn w:val="Fuentedeprrafopredeter"/>
    <w:uiPriority w:val="21"/>
    <w:qFormat/>
    <w:rsid w:val="001861D3"/>
    <w:rPr>
      <w:i/>
      <w:iCs/>
      <w:color w:val="0F4761" w:themeColor="accent1" w:themeShade="BF"/>
    </w:rPr>
  </w:style>
  <w:style w:type="paragraph" w:styleId="Citadestacada">
    <w:name w:val="Intense Quote"/>
    <w:basedOn w:val="Normal"/>
    <w:next w:val="Normal"/>
    <w:link w:val="CitadestacadaCar"/>
    <w:uiPriority w:val="30"/>
    <w:qFormat/>
    <w:rsid w:val="00186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61D3"/>
    <w:rPr>
      <w:i/>
      <w:iCs/>
      <w:color w:val="0F4761" w:themeColor="accent1" w:themeShade="BF"/>
    </w:rPr>
  </w:style>
  <w:style w:type="character" w:styleId="Referenciaintensa">
    <w:name w:val="Intense Reference"/>
    <w:basedOn w:val="Fuentedeprrafopredeter"/>
    <w:uiPriority w:val="32"/>
    <w:qFormat/>
    <w:rsid w:val="001861D3"/>
    <w:rPr>
      <w:b/>
      <w:bCs/>
      <w:smallCaps/>
      <w:color w:val="0F4761" w:themeColor="accent1" w:themeShade="BF"/>
      <w:spacing w:val="5"/>
    </w:rPr>
  </w:style>
  <w:style w:type="paragraph" w:customStyle="1" w:styleId="Style">
    <w:name w:val="Style"/>
    <w:rsid w:val="001861D3"/>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2826</Characters>
  <Application>Microsoft Office Word</Application>
  <DocSecurity>0</DocSecurity>
  <Lines>23</Lines>
  <Paragraphs>6</Paragraphs>
  <ScaleCrop>false</ScaleCrop>
  <Company>HP Inc.</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2024-09-24T11:34:00Z</dcterms:created>
  <dcterms:modified xsi:type="dcterms:W3CDTF">2024-09-30T09:39:00Z</dcterms:modified>
</cp:coreProperties>
</file>