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B9016" w14:textId="2639E880" w:rsidR="00617EB5" w:rsidRPr="00B43033" w:rsidRDefault="00617EB5" w:rsidP="00617EB5">
      <w:pPr>
        <w:jc w:val="both"/>
        <w:rPr>
          <w:sz w:val="22"/>
          <w:szCs w:val="22"/>
          <w:rFonts w:ascii="Calibri" w:hAnsi="Calibri" w:cs="Calibri"/>
        </w:rPr>
      </w:pPr>
      <w:r>
        <w:rPr>
          <w:sz w:val="22"/>
          <w:rFonts w:ascii="Calibri" w:hAnsi="Calibri"/>
        </w:rPr>
        <w:t xml:space="preserve">24MOC-119</w:t>
      </w:r>
    </w:p>
    <w:p w14:paraId="7BC8458A" w14:textId="3C8C778E" w:rsidR="00617EB5" w:rsidRPr="00B43033" w:rsidRDefault="00617EB5" w:rsidP="00617EB5">
      <w:pPr>
        <w:jc w:val="both"/>
        <w:rPr>
          <w:sz w:val="22"/>
          <w:szCs w:val="22"/>
          <w:rFonts w:ascii="Calibri" w:hAnsi="Calibri" w:cs="Calibri"/>
        </w:rPr>
      </w:pPr>
      <w:r>
        <w:rPr>
          <w:sz w:val="22"/>
          <w:rFonts w:ascii="Calibri" w:hAnsi="Calibri"/>
        </w:rPr>
        <w:t xml:space="preserve">Geroa Bai talde parlamentarioko Itxaso Soto Díaz de Cerio andreak, Legebiltzarreko Erregelamenduan ezartzen denaren babesean, honako mozio hau aurkezten du, Osoko Bilkuran eztabaidatu eta bozkatzeko.</w:t>
      </w:r>
    </w:p>
    <w:p w14:paraId="4D20B90A" w14:textId="2C2306EB" w:rsidR="00617EB5" w:rsidRPr="00B43033" w:rsidRDefault="00617EB5" w:rsidP="00617EB5">
      <w:pPr>
        <w:jc w:val="both"/>
        <w:rPr>
          <w:sz w:val="22"/>
          <w:szCs w:val="22"/>
          <w:rFonts w:ascii="Calibri" w:hAnsi="Calibri" w:cs="Calibri"/>
        </w:rPr>
      </w:pPr>
      <w:r>
        <w:rPr>
          <w:sz w:val="22"/>
          <w:rFonts w:ascii="Calibri" w:hAnsi="Calibri"/>
        </w:rPr>
        <w:t xml:space="preserve">Zioen azalpena:</w:t>
      </w:r>
    </w:p>
    <w:p w14:paraId="415782DC" w14:textId="3EAA3659" w:rsidR="00617EB5" w:rsidRPr="00B43033" w:rsidRDefault="00617EB5" w:rsidP="00617EB5">
      <w:pPr>
        <w:jc w:val="both"/>
        <w:rPr>
          <w:sz w:val="22"/>
          <w:szCs w:val="22"/>
          <w:rFonts w:ascii="Calibri" w:hAnsi="Calibri" w:cs="Calibri"/>
        </w:rPr>
      </w:pPr>
      <w:r>
        <w:rPr>
          <w:sz w:val="22"/>
          <w:rFonts w:ascii="Calibri" w:hAnsi="Calibri"/>
        </w:rPr>
        <w:t xml:space="preserve">Nafarroako Gobernuak bere buruari ezarri dion helburuetako bat da kultur ondare material nahiz ez-materiala babesteko eta zaintzeko berariazko ekintzak sustatzea, erkidegoekin eta eragileekin lankidetzan eta haiekin ados  jarrita, bai eta departamentuen artean lan eginez ere.</w:t>
      </w:r>
    </w:p>
    <w:p w14:paraId="1BCB71AA" w14:textId="0BF92578" w:rsidR="00617EB5" w:rsidRPr="00B43033" w:rsidRDefault="00617EB5" w:rsidP="00617EB5">
      <w:pPr>
        <w:jc w:val="both"/>
        <w:rPr>
          <w:sz w:val="22"/>
          <w:szCs w:val="22"/>
          <w:rFonts w:ascii="Calibri" w:hAnsi="Calibri" w:cs="Calibri"/>
        </w:rPr>
      </w:pPr>
      <w:r>
        <w:rPr>
          <w:sz w:val="22"/>
          <w:rFonts w:ascii="Calibri" w:hAnsi="Calibri"/>
        </w:rPr>
        <w:t xml:space="preserve">Orain dela gutxi jakin ahal izan dugu zer ildo estrategiko jarraituko duen Nafarroako Kulturaren II. Plan Estrategikoak (2024-2028), non, gainera, proposatzen baita kulturaren arloko sentsibilizazio- eta/edo prestakuntza-kanpainei bultzada ematea, plataformak edo beste bide batzuk erabiliz.</w:t>
      </w:r>
    </w:p>
    <w:p w14:paraId="79C49F32" w14:textId="74354EAF" w:rsidR="00617EB5" w:rsidRPr="00B43033" w:rsidRDefault="00617EB5" w:rsidP="00617EB5">
      <w:pPr>
        <w:jc w:val="both"/>
        <w:rPr>
          <w:sz w:val="22"/>
          <w:szCs w:val="22"/>
          <w:rFonts w:ascii="Calibri" w:hAnsi="Calibri" w:cs="Calibri"/>
        </w:rPr>
      </w:pPr>
      <w:r>
        <w:rPr>
          <w:sz w:val="22"/>
          <w:rFonts w:ascii="Calibri" w:hAnsi="Calibri"/>
        </w:rPr>
        <w:t xml:space="preserve">Bestetik, behin baino gehiagotan eztabaidatu izan dugu kultura zer garrantzitsua den lurraldea kohesionatzeko, eta zer garrantzitsua den kultura herritar guztien esku jartzea.</w:t>
      </w:r>
    </w:p>
    <w:p w14:paraId="09CA048B" w14:textId="7A945F94" w:rsidR="00617EB5" w:rsidRPr="00B43033" w:rsidRDefault="00617EB5" w:rsidP="00617EB5">
      <w:pPr>
        <w:jc w:val="both"/>
        <w:rPr>
          <w:sz w:val="22"/>
          <w:szCs w:val="22"/>
          <w:rFonts w:ascii="Calibri" w:hAnsi="Calibri" w:cs="Calibri"/>
        </w:rPr>
      </w:pPr>
      <w:r>
        <w:rPr>
          <w:sz w:val="22"/>
          <w:rFonts w:ascii="Calibri" w:hAnsi="Calibri"/>
        </w:rPr>
        <w:t xml:space="preserve">Gauza jakina da gazteen artean kultur ondarearekiko atxikimendurik eza gero eta handiagoa dela.</w:t>
      </w:r>
      <w:r>
        <w:rPr>
          <w:sz w:val="22"/>
          <w:rFonts w:ascii="Calibri" w:hAnsi="Calibri"/>
        </w:rPr>
        <w:t xml:space="preserve"> </w:t>
      </w:r>
      <w:r>
        <w:rPr>
          <w:sz w:val="22"/>
          <w:rFonts w:ascii="Calibri" w:hAnsi="Calibri"/>
        </w:rPr>
        <w:t xml:space="preserve">Hortaz, gure erkidegoaren barruan gero eta handiagoa da gure arbasoek utzi ziguten ondarerik baliotsuena zaintzearen garrantzia.</w:t>
      </w:r>
    </w:p>
    <w:p w14:paraId="04968E45" w14:textId="4BD8CE0F" w:rsidR="00617EB5" w:rsidRPr="00B43033" w:rsidRDefault="00617EB5" w:rsidP="00617EB5">
      <w:pPr>
        <w:jc w:val="both"/>
        <w:rPr>
          <w:sz w:val="22"/>
          <w:szCs w:val="22"/>
          <w:rFonts w:ascii="Calibri" w:hAnsi="Calibri" w:cs="Calibri"/>
        </w:rPr>
      </w:pPr>
      <w:r>
        <w:rPr>
          <w:sz w:val="22"/>
          <w:rFonts w:ascii="Calibri" w:hAnsi="Calibri"/>
        </w:rPr>
        <w:t xml:space="preserve">Geroa Bain ikusten dugu aukera dagoela, baita beharra ere, kultur ondarea gure erkidegoko gazte eta nerabeei hurbilduko dien tresna bat bultzatzeko, gure historiaren gaineko ezagutza handitzearren, bai eta lurralde osoan zehar dauden ondare-lan muntadunen gaineko ezagutza inplizitua ere.</w:t>
      </w:r>
    </w:p>
    <w:p w14:paraId="10A60A91" w14:textId="3D12A73F" w:rsidR="00617EB5" w:rsidRPr="00B43033" w:rsidRDefault="00617EB5" w:rsidP="00617EB5">
      <w:pPr>
        <w:jc w:val="both"/>
        <w:rPr>
          <w:sz w:val="22"/>
          <w:szCs w:val="22"/>
          <w:rFonts w:ascii="Calibri" w:hAnsi="Calibri" w:cs="Calibri"/>
        </w:rPr>
      </w:pPr>
      <w:r>
        <w:rPr>
          <w:sz w:val="22"/>
          <w:rFonts w:ascii="Calibri" w:hAnsi="Calibri"/>
        </w:rPr>
        <w:t xml:space="preserve">Horrek berekin dakar, halaber, ezagutza geografiko inplizitu bat, gure ustez positiboa dena eskola-curriculumaren barruan.</w:t>
      </w:r>
    </w:p>
    <w:p w14:paraId="34574F6C" w14:textId="114AC7F9" w:rsidR="00617EB5" w:rsidRPr="00B43033" w:rsidRDefault="00617EB5" w:rsidP="00617EB5">
      <w:pPr>
        <w:jc w:val="both"/>
        <w:rPr>
          <w:sz w:val="22"/>
          <w:szCs w:val="22"/>
          <w:rFonts w:ascii="Calibri" w:hAnsi="Calibri" w:cs="Calibri"/>
        </w:rPr>
      </w:pPr>
      <w:r>
        <w:rPr>
          <w:sz w:val="22"/>
          <w:rFonts w:ascii="Calibri" w:hAnsi="Calibri"/>
        </w:rPr>
        <w:t xml:space="preserve">Eta badu azken abantaila bat ere, landa-eremuei bizi gehigarri bat eta dinamizazioa ematen dieten ekintzak erakartzen ditu-eta.</w:t>
      </w:r>
    </w:p>
    <w:p w14:paraId="4167C6DF" w14:textId="44902748" w:rsidR="00617EB5" w:rsidRPr="00B43033" w:rsidRDefault="00617EB5" w:rsidP="00236369">
      <w:pPr>
        <w:jc w:val="both"/>
        <w:rPr>
          <w:sz w:val="22"/>
          <w:szCs w:val="22"/>
          <w:rFonts w:ascii="Calibri" w:hAnsi="Calibri" w:cs="Calibri"/>
        </w:rPr>
      </w:pPr>
      <w:r>
        <w:rPr>
          <w:sz w:val="22"/>
          <w:rFonts w:ascii="Calibri" w:hAnsi="Calibri"/>
        </w:rPr>
        <w:t xml:space="preserve">Hori dela-eta, Geroa Bain apustu egiten dugu kultur aste bat ezarri ahal izan dezaten nahi hori duten ikastetxeek.</w:t>
      </w:r>
      <w:r>
        <w:rPr>
          <w:sz w:val="22"/>
          <w:rFonts w:ascii="Calibri" w:hAnsi="Calibri"/>
        </w:rPr>
        <w:t xml:space="preserve"> </w:t>
      </w:r>
      <w:r>
        <w:rPr>
          <w:sz w:val="22"/>
          <w:rFonts w:ascii="Calibri" w:hAnsi="Calibri"/>
        </w:rPr>
        <w:t xml:space="preserve">Aste horrek ipar eskiko eskola-kanpainaren edo belako eskola-kanpainaren efektu berberak izanen ditu, eta nafar ikasleei aukera emanen die gure ondarea bertatik bertara ezagutzeko.</w:t>
      </w:r>
    </w:p>
    <w:p w14:paraId="150AC73B" w14:textId="03E28BA9" w:rsidR="00617EB5" w:rsidRPr="00B43033" w:rsidRDefault="00617EB5" w:rsidP="00617EB5">
      <w:pPr>
        <w:jc w:val="both"/>
        <w:rPr>
          <w:sz w:val="22"/>
          <w:szCs w:val="22"/>
          <w:rFonts w:ascii="Calibri" w:hAnsi="Calibri" w:cs="Calibri"/>
        </w:rPr>
      </w:pPr>
      <w:r>
        <w:rPr>
          <w:sz w:val="22"/>
          <w:rFonts w:ascii="Calibri" w:hAnsi="Calibri"/>
        </w:rPr>
        <w:t xml:space="preserve">Hori dela-eta, honako erabaki-proposamen hau aurkezten dugu:</w:t>
      </w:r>
    </w:p>
    <w:p w14:paraId="2FA0564D" w14:textId="532D8920" w:rsidR="008D7F85" w:rsidRPr="00B43033" w:rsidRDefault="00617EB5" w:rsidP="00617EB5">
      <w:pPr>
        <w:jc w:val="both"/>
        <w:rPr>
          <w:sz w:val="22"/>
          <w:szCs w:val="22"/>
          <w:rFonts w:ascii="Calibri" w:hAnsi="Calibri" w:cs="Calibri"/>
        </w:rPr>
      </w:pPr>
      <w:r>
        <w:rPr>
          <w:sz w:val="22"/>
          <w:rFonts w:ascii="Calibri" w:hAnsi="Calibri"/>
        </w:rPr>
        <w:t xml:space="preserve">Nafarroako Parlamentuak Nafarroako Gobernua premiatzen du erraztasun guztiak eman eta beharrezkoak diren bide guztiak ezar ditzan, ikastetxeek hala nahi badute aukera izan dezaten bertan Nafarroako ondarearen gaineko kultur astearen proiektua abiarazteko.</w:t>
      </w:r>
    </w:p>
    <w:p w14:paraId="31F11428" w14:textId="1168CE63" w:rsidR="00236369" w:rsidRPr="00B43033" w:rsidRDefault="00236369" w:rsidP="00617EB5">
      <w:pPr>
        <w:jc w:val="both"/>
        <w:rPr>
          <w:sz w:val="22"/>
          <w:szCs w:val="22"/>
          <w:rFonts w:ascii="Calibri" w:hAnsi="Calibri" w:cs="Calibri"/>
        </w:rPr>
      </w:pPr>
      <w:r>
        <w:rPr>
          <w:sz w:val="22"/>
          <w:rFonts w:ascii="Calibri" w:hAnsi="Calibri"/>
        </w:rPr>
        <w:t xml:space="preserve">Iruñean, 2024ko urriaren 4an</w:t>
      </w:r>
    </w:p>
    <w:p w14:paraId="4869BCFF" w14:textId="78C26849" w:rsidR="00236369" w:rsidRPr="00B43033" w:rsidRDefault="00236369" w:rsidP="00617EB5">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Miren Itxaso Soto Díaz de Cerio</w:t>
      </w:r>
    </w:p>
    <w:sectPr w:rsidR="00236369" w:rsidRPr="00B430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B5"/>
    <w:rsid w:val="00236369"/>
    <w:rsid w:val="003E3E22"/>
    <w:rsid w:val="005762CC"/>
    <w:rsid w:val="00600DE2"/>
    <w:rsid w:val="00617EB5"/>
    <w:rsid w:val="008C2505"/>
    <w:rsid w:val="008D7F85"/>
    <w:rsid w:val="00940E18"/>
    <w:rsid w:val="00A36075"/>
    <w:rsid w:val="00A877BA"/>
    <w:rsid w:val="00B0049F"/>
    <w:rsid w:val="00B4303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051B"/>
  <w15:chartTrackingRefBased/>
  <w15:docId w15:val="{BF0C7DE5-106D-4020-8270-1977200D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7E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7E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7E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7E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7E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7E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7E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E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7E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7E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7E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7E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7E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7E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7E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7EB5"/>
    <w:rPr>
      <w:rFonts w:eastAsiaTheme="majorEastAsia" w:cstheme="majorBidi"/>
      <w:color w:val="272727" w:themeColor="text1" w:themeTint="D8"/>
    </w:rPr>
  </w:style>
  <w:style w:type="paragraph" w:styleId="Ttulo">
    <w:name w:val="Title"/>
    <w:basedOn w:val="Normal"/>
    <w:next w:val="Normal"/>
    <w:link w:val="TtuloCar"/>
    <w:uiPriority w:val="10"/>
    <w:qFormat/>
    <w:rsid w:val="0061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7E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7E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7E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7EB5"/>
    <w:pPr>
      <w:spacing w:before="160"/>
      <w:jc w:val="center"/>
    </w:pPr>
    <w:rPr>
      <w:i/>
      <w:iCs/>
      <w:color w:val="404040" w:themeColor="text1" w:themeTint="BF"/>
    </w:rPr>
  </w:style>
  <w:style w:type="character" w:customStyle="1" w:styleId="CitaCar">
    <w:name w:val="Cita Car"/>
    <w:basedOn w:val="Fuentedeprrafopredeter"/>
    <w:link w:val="Cita"/>
    <w:uiPriority w:val="29"/>
    <w:rsid w:val="00617EB5"/>
    <w:rPr>
      <w:i/>
      <w:iCs/>
      <w:color w:val="404040" w:themeColor="text1" w:themeTint="BF"/>
    </w:rPr>
  </w:style>
  <w:style w:type="paragraph" w:styleId="Prrafodelista">
    <w:name w:val="List Paragraph"/>
    <w:basedOn w:val="Normal"/>
    <w:uiPriority w:val="34"/>
    <w:qFormat/>
    <w:rsid w:val="00617EB5"/>
    <w:pPr>
      <w:ind w:left="720"/>
      <w:contextualSpacing/>
    </w:pPr>
  </w:style>
  <w:style w:type="character" w:styleId="nfasisintenso">
    <w:name w:val="Intense Emphasis"/>
    <w:basedOn w:val="Fuentedeprrafopredeter"/>
    <w:uiPriority w:val="21"/>
    <w:qFormat/>
    <w:rsid w:val="00617EB5"/>
    <w:rPr>
      <w:i/>
      <w:iCs/>
      <w:color w:val="0F4761" w:themeColor="accent1" w:themeShade="BF"/>
    </w:rPr>
  </w:style>
  <w:style w:type="paragraph" w:styleId="Citadestacada">
    <w:name w:val="Intense Quote"/>
    <w:basedOn w:val="Normal"/>
    <w:next w:val="Normal"/>
    <w:link w:val="CitadestacadaCar"/>
    <w:uiPriority w:val="30"/>
    <w:qFormat/>
    <w:rsid w:val="0061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7EB5"/>
    <w:rPr>
      <w:i/>
      <w:iCs/>
      <w:color w:val="0F4761" w:themeColor="accent1" w:themeShade="BF"/>
    </w:rPr>
  </w:style>
  <w:style w:type="character" w:styleId="Referenciaintensa">
    <w:name w:val="Intense Reference"/>
    <w:basedOn w:val="Fuentedeprrafopredeter"/>
    <w:uiPriority w:val="32"/>
    <w:qFormat/>
    <w:rsid w:val="00617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2024-10-11T06:56:00Z</dcterms:created>
  <dcterms:modified xsi:type="dcterms:W3CDTF">2024-10-11T07:11:00Z</dcterms:modified>
</cp:coreProperties>
</file>