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B6CA" w14:textId="16A4AFC3"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Doña M</w:t>
      </w:r>
      <w:r w:rsidR="00B30A75">
        <w:rPr>
          <w:rFonts w:ascii="Calibri" w:eastAsia="Arial" w:hAnsi="Calibri" w:cs="Calibri"/>
          <w:sz w:val="22"/>
          <w:szCs w:val="22"/>
        </w:rPr>
        <w:t>.</w:t>
      </w:r>
      <w:r w:rsidRPr="00B30A75">
        <w:rPr>
          <w:rFonts w:ascii="Calibri" w:eastAsia="Arial" w:hAnsi="Calibri" w:cs="Calibri"/>
          <w:sz w:val="22"/>
          <w:szCs w:val="22"/>
        </w:rPr>
        <w:t xml:space="preserve">ª Teresa </w:t>
      </w:r>
      <w:proofErr w:type="spellStart"/>
      <w:r w:rsidRPr="00B30A75">
        <w:rPr>
          <w:rFonts w:ascii="Calibri" w:eastAsia="Arial" w:hAnsi="Calibri" w:cs="Calibri"/>
          <w:sz w:val="22"/>
          <w:szCs w:val="22"/>
        </w:rPr>
        <w:t>Nosti</w:t>
      </w:r>
      <w:proofErr w:type="spellEnd"/>
      <w:r w:rsidRPr="00B30A75">
        <w:rPr>
          <w:rFonts w:ascii="Calibri" w:eastAsia="Arial" w:hAnsi="Calibri" w:cs="Calibri"/>
          <w:sz w:val="22"/>
          <w:szCs w:val="22"/>
        </w:rPr>
        <w:t xml:space="preserve"> Izquierdo, miembro de las Cortes de Navarra, portavoz de la Agrupación Parlamentaria V</w:t>
      </w:r>
      <w:r w:rsidR="00B30A75">
        <w:rPr>
          <w:rFonts w:ascii="Calibri" w:eastAsia="Arial" w:hAnsi="Calibri" w:cs="Calibri"/>
          <w:sz w:val="22"/>
          <w:szCs w:val="22"/>
        </w:rPr>
        <w:t>ox</w:t>
      </w:r>
      <w:r w:rsidRPr="00B30A75">
        <w:rPr>
          <w:rFonts w:ascii="Calibri" w:eastAsia="Arial" w:hAnsi="Calibri" w:cs="Calibri"/>
          <w:sz w:val="22"/>
          <w:szCs w:val="22"/>
        </w:rPr>
        <w:t xml:space="preserve"> Navarra, al amparo de lo dispuesto en el artículo 219 del Reglamento de la Cámara, presenta la siguiente </w:t>
      </w:r>
      <w:r w:rsidR="00B30A75" w:rsidRPr="00B30A75">
        <w:rPr>
          <w:rFonts w:ascii="Calibri" w:eastAsia="Arial" w:hAnsi="Calibri" w:cs="Calibri"/>
          <w:bCs/>
          <w:sz w:val="22"/>
          <w:szCs w:val="22"/>
        </w:rPr>
        <w:t>moción</w:t>
      </w:r>
      <w:r w:rsidRPr="00B30A75">
        <w:rPr>
          <w:rFonts w:ascii="Calibri" w:eastAsia="Arial" w:hAnsi="Calibri" w:cs="Calibri"/>
          <w:b/>
          <w:sz w:val="22"/>
          <w:szCs w:val="22"/>
        </w:rPr>
        <w:t xml:space="preserve"> </w:t>
      </w:r>
      <w:r w:rsidRPr="00B30A75">
        <w:rPr>
          <w:rFonts w:ascii="Calibri" w:eastAsia="Arial" w:hAnsi="Calibri" w:cs="Calibri"/>
          <w:sz w:val="22"/>
          <w:szCs w:val="22"/>
        </w:rPr>
        <w:t>para su debate y votación en el próximo Pleno</w:t>
      </w:r>
      <w:r w:rsidR="00B30A75">
        <w:rPr>
          <w:rFonts w:ascii="Calibri" w:eastAsia="Arial" w:hAnsi="Calibri" w:cs="Calibri"/>
          <w:sz w:val="22"/>
          <w:szCs w:val="22"/>
        </w:rPr>
        <w:t>.</w:t>
      </w:r>
    </w:p>
    <w:p w14:paraId="563C2D36" w14:textId="0B3589FF" w:rsidR="00B30A75" w:rsidRPr="00B30A75" w:rsidRDefault="00B30A75" w:rsidP="004F3E26">
      <w:pPr>
        <w:pStyle w:val="Style"/>
        <w:spacing w:before="100" w:beforeAutospacing="1" w:after="200" w:line="276" w:lineRule="auto"/>
        <w:ind w:left="567" w:right="567"/>
        <w:jc w:val="both"/>
        <w:textAlignment w:val="baseline"/>
        <w:rPr>
          <w:rFonts w:ascii="Calibri" w:hAnsi="Calibri" w:cs="Calibri"/>
          <w:bCs/>
          <w:sz w:val="22"/>
          <w:szCs w:val="22"/>
        </w:rPr>
      </w:pPr>
      <w:r w:rsidRPr="00B30A75">
        <w:rPr>
          <w:rFonts w:ascii="Calibri" w:eastAsia="Arial" w:hAnsi="Calibri" w:cs="Calibri"/>
          <w:bCs/>
          <w:sz w:val="22"/>
          <w:szCs w:val="22"/>
        </w:rPr>
        <w:t xml:space="preserve">Exposición de motivos </w:t>
      </w:r>
    </w:p>
    <w:p w14:paraId="5BBA6EBF" w14:textId="77777777"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i/>
          <w:iCs/>
          <w:sz w:val="22"/>
          <w:szCs w:val="22"/>
        </w:rPr>
        <w:t xml:space="preserve">"Un gobierno paralizado por la corrupción </w:t>
      </w:r>
      <w:r w:rsidRPr="00B30A75">
        <w:rPr>
          <w:rFonts w:ascii="Calibri" w:eastAsia="Arial" w:hAnsi="Calibri" w:cs="Calibri"/>
          <w:sz w:val="22"/>
          <w:szCs w:val="22"/>
        </w:rPr>
        <w:t xml:space="preserve">es </w:t>
      </w:r>
      <w:r w:rsidRPr="00B30A75">
        <w:rPr>
          <w:rFonts w:ascii="Calibri" w:eastAsia="Arial" w:hAnsi="Calibri" w:cs="Calibri"/>
          <w:i/>
          <w:iCs/>
          <w:sz w:val="22"/>
          <w:szCs w:val="22"/>
        </w:rPr>
        <w:t xml:space="preserve">un lastre para nuestro país". </w:t>
      </w:r>
      <w:r w:rsidRPr="00B30A75">
        <w:rPr>
          <w:rFonts w:ascii="Calibri" w:eastAsia="Arial" w:hAnsi="Calibri" w:cs="Calibri"/>
          <w:sz w:val="22"/>
          <w:szCs w:val="22"/>
        </w:rPr>
        <w:t>Estas fueron las palabras pronunciadas por D. Pedro Sánchez Pérez-Castejón en enero de 2018</w:t>
      </w:r>
      <w:r w:rsidRPr="00B30A75">
        <w:rPr>
          <w:rFonts w:ascii="Calibri" w:hAnsi="Calibri" w:cs="Calibri"/>
          <w:sz w:val="22"/>
          <w:szCs w:val="22"/>
          <w:vertAlign w:val="superscript"/>
        </w:rPr>
        <w:t>1</w:t>
      </w:r>
      <w:r w:rsidRPr="00B30A75">
        <w:rPr>
          <w:rFonts w:ascii="Calibri" w:hAnsi="Calibri" w:cs="Calibri"/>
          <w:sz w:val="22"/>
          <w:szCs w:val="22"/>
        </w:rPr>
        <w:t xml:space="preserve">. </w:t>
      </w:r>
      <w:r w:rsidRPr="00B30A75">
        <w:rPr>
          <w:rFonts w:ascii="Calibri" w:eastAsia="Arial" w:hAnsi="Calibri" w:cs="Calibri"/>
          <w:sz w:val="22"/>
          <w:szCs w:val="22"/>
        </w:rPr>
        <w:t xml:space="preserve">Por aquellas fechas Pedro Sánchez se presentaba ante los españoles como una suerte de adalid de la lucha contra la corrupción y, a su partido, el PSOE, como el único capaz de devolver la dignidad a las instituciones y a la propia democracia española. </w:t>
      </w:r>
    </w:p>
    <w:p w14:paraId="567DBDC9" w14:textId="032ACD60"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 xml:space="preserve">Esto último fue particularmente destacado por D. José Luis Ábalos durante su intervención del 31 de mayo de 2018 en el Congreso de los Diputados, durante el debate de la moción de censura presentada por los diputados del PSOE al Gobierno presidido por D. Mariano Rajoy Brey y que dio la presidencia del Gobierno a Pedro Sánchez. </w:t>
      </w:r>
      <w:r w:rsidRPr="00B30A75">
        <w:rPr>
          <w:rFonts w:ascii="Calibri" w:eastAsia="Arial" w:hAnsi="Calibri" w:cs="Calibri"/>
          <w:i/>
          <w:iCs/>
          <w:sz w:val="22"/>
          <w:szCs w:val="22"/>
        </w:rPr>
        <w:t xml:space="preserve">"Esta </w:t>
      </w:r>
      <w:r w:rsidRPr="00B30A75">
        <w:rPr>
          <w:rFonts w:ascii="Calibri" w:eastAsia="Arial" w:hAnsi="Calibri" w:cs="Calibri"/>
          <w:sz w:val="22"/>
          <w:szCs w:val="22"/>
        </w:rPr>
        <w:t xml:space="preserve">es </w:t>
      </w:r>
      <w:r w:rsidRPr="00B30A75">
        <w:rPr>
          <w:rFonts w:ascii="Calibri" w:eastAsia="Arial" w:hAnsi="Calibri" w:cs="Calibri"/>
          <w:i/>
          <w:iCs/>
          <w:sz w:val="22"/>
          <w:szCs w:val="22"/>
        </w:rPr>
        <w:t xml:space="preserve">una moción de censura para recuperar la dignidad de nuestra democracia", </w:t>
      </w:r>
      <w:r w:rsidRPr="00B30A75">
        <w:rPr>
          <w:rFonts w:ascii="Calibri" w:eastAsia="Arial" w:hAnsi="Calibri" w:cs="Calibri"/>
          <w:sz w:val="22"/>
          <w:szCs w:val="22"/>
        </w:rPr>
        <w:t>señaló</w:t>
      </w:r>
      <w:r w:rsidRPr="00B30A75">
        <w:rPr>
          <w:rFonts w:ascii="Calibri" w:eastAsia="Arial" w:hAnsi="Calibri" w:cs="Calibri"/>
          <w:sz w:val="22"/>
          <w:szCs w:val="22"/>
          <w:vertAlign w:val="superscript"/>
        </w:rPr>
        <w:t>2</w:t>
      </w:r>
      <w:r w:rsidR="00B30A75">
        <w:rPr>
          <w:rFonts w:ascii="Calibri" w:eastAsia="Arial" w:hAnsi="Calibri" w:cs="Calibri"/>
          <w:sz w:val="22"/>
          <w:szCs w:val="22"/>
        </w:rPr>
        <w:t>.</w:t>
      </w:r>
    </w:p>
    <w:p w14:paraId="514E52DD" w14:textId="01784D62" w:rsidR="003D13DC"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Por su parte</w:t>
      </w:r>
      <w:r w:rsidR="003D13DC">
        <w:rPr>
          <w:rFonts w:ascii="Calibri" w:eastAsia="Arial" w:hAnsi="Calibri" w:cs="Calibri"/>
          <w:sz w:val="22"/>
          <w:szCs w:val="22"/>
        </w:rPr>
        <w:t>,</w:t>
      </w:r>
      <w:r w:rsidRPr="00B30A75">
        <w:rPr>
          <w:rFonts w:ascii="Calibri" w:eastAsia="Arial" w:hAnsi="Calibri" w:cs="Calibri"/>
          <w:sz w:val="22"/>
          <w:szCs w:val="22"/>
        </w:rPr>
        <w:t xml:space="preserve"> Sánchez señaló en aquella ocasión que "</w:t>
      </w:r>
      <w:r w:rsidR="00FA3F14">
        <w:rPr>
          <w:rFonts w:ascii="Calibri" w:eastAsia="Arial" w:hAnsi="Calibri" w:cs="Calibri"/>
          <w:sz w:val="22"/>
          <w:szCs w:val="22"/>
        </w:rPr>
        <w:t>(</w:t>
      </w:r>
      <w:r w:rsidRPr="00B30A75">
        <w:rPr>
          <w:rFonts w:ascii="Calibri" w:eastAsia="Arial" w:hAnsi="Calibri" w:cs="Calibri"/>
          <w:sz w:val="22"/>
          <w:szCs w:val="22"/>
        </w:rPr>
        <w:t>la</w:t>
      </w:r>
      <w:r w:rsidR="00FA3F14">
        <w:rPr>
          <w:rFonts w:ascii="Calibri" w:eastAsia="Arial" w:hAnsi="Calibri" w:cs="Calibri"/>
          <w:sz w:val="22"/>
          <w:szCs w:val="22"/>
        </w:rPr>
        <w:t>)</w:t>
      </w:r>
      <w:r w:rsidRPr="00B30A75">
        <w:rPr>
          <w:rFonts w:ascii="Calibri" w:eastAsia="Arial" w:hAnsi="Calibri" w:cs="Calibri"/>
          <w:sz w:val="22"/>
          <w:szCs w:val="22"/>
        </w:rPr>
        <w:t xml:space="preserve"> </w:t>
      </w:r>
      <w:r w:rsidRPr="00B30A75">
        <w:rPr>
          <w:rFonts w:ascii="Calibri" w:eastAsia="Arial" w:hAnsi="Calibri" w:cs="Calibri"/>
          <w:i/>
          <w:iCs/>
          <w:sz w:val="22"/>
          <w:szCs w:val="22"/>
        </w:rPr>
        <w:t xml:space="preserve">corrupción actúa como un agente disolvente y profundamente nocivo para cualquier país" </w:t>
      </w:r>
      <w:r w:rsidRPr="00B30A75">
        <w:rPr>
          <w:rFonts w:ascii="Calibri" w:eastAsia="Arial" w:hAnsi="Calibri" w:cs="Calibri"/>
          <w:sz w:val="22"/>
          <w:szCs w:val="22"/>
        </w:rPr>
        <w:t>y que "</w:t>
      </w:r>
      <w:r w:rsidR="00FA3F14">
        <w:rPr>
          <w:rFonts w:ascii="Calibri" w:eastAsia="Arial" w:hAnsi="Calibri" w:cs="Calibri"/>
          <w:sz w:val="22"/>
          <w:szCs w:val="22"/>
        </w:rPr>
        <w:t>(</w:t>
      </w:r>
      <w:r w:rsidRPr="00B30A75">
        <w:rPr>
          <w:rFonts w:ascii="Calibri" w:eastAsia="Arial" w:hAnsi="Calibri" w:cs="Calibri"/>
          <w:sz w:val="22"/>
          <w:szCs w:val="22"/>
        </w:rPr>
        <w:t>la</w:t>
      </w:r>
      <w:r w:rsidR="00FA3F14">
        <w:rPr>
          <w:rFonts w:ascii="Calibri" w:eastAsia="Arial" w:hAnsi="Calibri" w:cs="Calibri"/>
          <w:sz w:val="22"/>
          <w:szCs w:val="22"/>
        </w:rPr>
        <w:t>)</w:t>
      </w:r>
      <w:r w:rsidRPr="00B30A75">
        <w:rPr>
          <w:rFonts w:ascii="Calibri" w:eastAsia="Arial" w:hAnsi="Calibri" w:cs="Calibri"/>
          <w:sz w:val="22"/>
          <w:szCs w:val="22"/>
        </w:rPr>
        <w:t xml:space="preserve"> </w:t>
      </w:r>
      <w:r w:rsidRPr="00B30A75">
        <w:rPr>
          <w:rFonts w:ascii="Calibri" w:eastAsia="Arial" w:hAnsi="Calibri" w:cs="Calibri"/>
          <w:i/>
          <w:iCs/>
          <w:sz w:val="22"/>
          <w:szCs w:val="22"/>
        </w:rPr>
        <w:t xml:space="preserve">corrupción destruye la fe en las instituciones" </w:t>
      </w:r>
      <w:r w:rsidRPr="00B30A75">
        <w:rPr>
          <w:rFonts w:ascii="Calibri" w:eastAsia="Arial" w:hAnsi="Calibri" w:cs="Calibri"/>
          <w:sz w:val="22"/>
          <w:szCs w:val="22"/>
          <w:vertAlign w:val="superscript"/>
        </w:rPr>
        <w:t>3</w:t>
      </w:r>
      <w:r w:rsidRPr="00B30A75">
        <w:rPr>
          <w:rFonts w:ascii="Calibri" w:eastAsia="Arial" w:hAnsi="Calibri" w:cs="Calibri"/>
          <w:sz w:val="22"/>
          <w:szCs w:val="22"/>
        </w:rPr>
        <w:t xml:space="preserve">. </w:t>
      </w:r>
    </w:p>
    <w:p w14:paraId="1C326F4C" w14:textId="77777777" w:rsidR="003D13DC"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 xml:space="preserve">Transcurridos seis años desde aquella moción de censura el actual Gobierno de España, junto con sus socios comunistas y separatistas, ha embarcado a nuestra Nación en un proceso en que se dan la mano los ataques a la unidad nacional, el asalto a las instituciones y, en definitiva, una permanente agresión al modo de vida de los españoles y a la unidad y a la soberanía nacional como cimientos de la convivencia. </w:t>
      </w:r>
    </w:p>
    <w:p w14:paraId="2384FDA2" w14:textId="77777777" w:rsidR="0034782B" w:rsidRDefault="00C8557A" w:rsidP="004F3E26">
      <w:pPr>
        <w:pStyle w:val="Style"/>
        <w:spacing w:before="100" w:beforeAutospacing="1" w:after="200" w:line="276" w:lineRule="auto"/>
        <w:ind w:left="567" w:right="567"/>
        <w:jc w:val="both"/>
        <w:textAlignment w:val="baseline"/>
        <w:rPr>
          <w:rFonts w:ascii="Calibri" w:eastAsia="Arial" w:hAnsi="Calibri" w:cs="Calibri"/>
          <w:sz w:val="22"/>
          <w:szCs w:val="22"/>
        </w:rPr>
      </w:pPr>
      <w:r w:rsidRPr="00B30A75">
        <w:rPr>
          <w:rFonts w:ascii="Calibri" w:eastAsia="Arial" w:hAnsi="Calibri" w:cs="Calibri"/>
          <w:sz w:val="22"/>
          <w:szCs w:val="22"/>
        </w:rPr>
        <w:t>Esta espiral de progresiva degradación institucional ha proporcionado el contexto para la comisión de los más graves actos de corrupción que se recuerden: una corrupción económica, política y moral que rodea a Sánchez, a su Gobierno y a su círculo más cercano.</w:t>
      </w:r>
    </w:p>
    <w:p w14:paraId="705677EC" w14:textId="0361CEE0" w:rsidR="00CC775B" w:rsidRP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 xml:space="preserve">Desde la concesión de los indultos a los condenados golpistas por los sucesos separatistas de Cataluña en 2017, la supresión del delito de sedición y la modificación de la regulación del delito de malversación, pasando por los hechos </w:t>
      </w:r>
      <w:r w:rsidR="0083046E">
        <w:rPr>
          <w:rFonts w:ascii="Calibri" w:eastAsia="Arial" w:hAnsi="Calibri" w:cs="Calibri"/>
          <w:sz w:val="22"/>
          <w:szCs w:val="22"/>
        </w:rPr>
        <w:t>–</w:t>
      </w:r>
      <w:r w:rsidRPr="00B30A75">
        <w:rPr>
          <w:rFonts w:ascii="Calibri" w:eastAsia="Arial" w:hAnsi="Calibri" w:cs="Calibri"/>
          <w:sz w:val="22"/>
          <w:szCs w:val="22"/>
        </w:rPr>
        <w:t>sujetos en la actualidad a investigación judicial</w:t>
      </w:r>
      <w:r w:rsidR="0083046E">
        <w:rPr>
          <w:rFonts w:ascii="Calibri" w:eastAsia="Arial" w:hAnsi="Calibri" w:cs="Calibri"/>
          <w:sz w:val="22"/>
          <w:szCs w:val="22"/>
        </w:rPr>
        <w:t>–</w:t>
      </w:r>
      <w:r w:rsidRPr="00B30A75">
        <w:rPr>
          <w:rFonts w:ascii="Calibri" w:eastAsia="Arial" w:hAnsi="Calibri" w:cs="Calibri"/>
          <w:sz w:val="22"/>
          <w:szCs w:val="22"/>
        </w:rPr>
        <w:t xml:space="preserve"> que involucran tanto al entorno familiar más próximo a Sánchez, como a varios de sus ministros, exministros y a expresidentes regionales del PSOE. </w:t>
      </w:r>
    </w:p>
    <w:p w14:paraId="6602A41A" w14:textId="77777777" w:rsidR="003D13DC" w:rsidRDefault="00C8557A" w:rsidP="004F3E26">
      <w:pPr>
        <w:pStyle w:val="Style"/>
        <w:spacing w:before="100" w:beforeAutospacing="1" w:after="200" w:line="276" w:lineRule="auto"/>
        <w:ind w:left="567" w:right="567"/>
        <w:jc w:val="both"/>
        <w:textAlignment w:val="baseline"/>
        <w:rPr>
          <w:rFonts w:ascii="Calibri" w:eastAsia="Arial" w:hAnsi="Calibri" w:cs="Calibri"/>
          <w:sz w:val="22"/>
          <w:szCs w:val="22"/>
        </w:rPr>
      </w:pPr>
      <w:r w:rsidRPr="00B30A75">
        <w:rPr>
          <w:rFonts w:ascii="Calibri" w:eastAsia="Arial" w:hAnsi="Calibri" w:cs="Calibri"/>
          <w:sz w:val="22"/>
          <w:szCs w:val="22"/>
        </w:rPr>
        <w:t xml:space="preserve">Ya no puede hablarse de casos de corrupción concretos. Estamos ante el «Caso PSOE», que engloba a familiares y a todo el entorno más cercano del presidente del Gobierno, que es dirigente de un partido que a lo largo de su historia se ha caracterizado por la corrupción y la degradación de las instituciones donde ha gobernado. En la actualidad existen diversas </w:t>
      </w:r>
      <w:r w:rsidR="003D13DC" w:rsidRPr="00B30A75">
        <w:rPr>
          <w:rFonts w:ascii="Calibri" w:eastAsia="Arial" w:hAnsi="Calibri" w:cs="Calibri"/>
          <w:sz w:val="22"/>
          <w:szCs w:val="22"/>
        </w:rPr>
        <w:t xml:space="preserve">investigaciones abiertas, de las cuales vamos conociendo poco a poco los detalles y que están causando conmoción en el conjunto de los españoles: </w:t>
      </w:r>
    </w:p>
    <w:p w14:paraId="2A01996A" w14:textId="77777777" w:rsidR="003D13DC" w:rsidRDefault="003D13DC" w:rsidP="004F3E26">
      <w:pPr>
        <w:pStyle w:val="Style"/>
        <w:numPr>
          <w:ilvl w:val="0"/>
          <w:numId w:val="1"/>
        </w:numPr>
        <w:spacing w:before="100" w:beforeAutospacing="1" w:after="200" w:line="276" w:lineRule="auto"/>
        <w:ind w:left="567" w:right="567" w:hanging="322"/>
        <w:jc w:val="both"/>
        <w:textAlignment w:val="baseline"/>
        <w:rPr>
          <w:rFonts w:ascii="Calibri" w:hAnsi="Calibri" w:cs="Calibri"/>
          <w:sz w:val="22"/>
          <w:szCs w:val="22"/>
        </w:rPr>
      </w:pPr>
      <w:r w:rsidRPr="00B30A75">
        <w:rPr>
          <w:rFonts w:ascii="Calibri" w:eastAsia="Arial" w:hAnsi="Calibri" w:cs="Calibri"/>
          <w:sz w:val="22"/>
          <w:szCs w:val="22"/>
        </w:rPr>
        <w:t xml:space="preserve">«Caso Begoña». La propia esposa del presidente del Gobierno, Dña. María Begoña Gómez Fernández, tiene actualmente abierta una causa judicial en la Audiencia Provincial de Madrid por presunto tráfico de influencias y corrupción en los negocios, habiendo sido el propio Pedro Sánchez llamado a declarar en calidad de testigo. </w:t>
      </w:r>
    </w:p>
    <w:p w14:paraId="1A674330" w14:textId="28C36388" w:rsidR="003D13DC" w:rsidRDefault="003D13DC" w:rsidP="004F3E26">
      <w:pPr>
        <w:pStyle w:val="Style"/>
        <w:numPr>
          <w:ilvl w:val="0"/>
          <w:numId w:val="2"/>
        </w:numPr>
        <w:spacing w:before="100" w:beforeAutospacing="1" w:after="200" w:line="276" w:lineRule="auto"/>
        <w:ind w:left="567" w:right="567" w:hanging="322"/>
        <w:jc w:val="both"/>
        <w:textAlignment w:val="baseline"/>
        <w:rPr>
          <w:rFonts w:ascii="Calibri" w:hAnsi="Calibri" w:cs="Calibri"/>
          <w:sz w:val="22"/>
          <w:szCs w:val="22"/>
        </w:rPr>
      </w:pPr>
      <w:r w:rsidRPr="00B30A75">
        <w:rPr>
          <w:rFonts w:ascii="Calibri" w:eastAsia="Arial" w:hAnsi="Calibri" w:cs="Calibri"/>
          <w:sz w:val="22"/>
          <w:szCs w:val="22"/>
        </w:rPr>
        <w:t>«Caso David Sánchez». En junio de este año, el Juzgado de Instrucción n.</w:t>
      </w:r>
      <w:r w:rsidR="00C8557A">
        <w:rPr>
          <w:rFonts w:ascii="Calibri" w:eastAsia="Arial" w:hAnsi="Calibri" w:cs="Calibri"/>
          <w:w w:val="124"/>
          <w:sz w:val="22"/>
          <w:szCs w:val="22"/>
          <w:vertAlign w:val="superscript"/>
        </w:rPr>
        <w:t>º</w:t>
      </w:r>
      <w:r w:rsidRPr="00B30A75">
        <w:rPr>
          <w:rFonts w:ascii="Calibri" w:eastAsia="Arial" w:hAnsi="Calibri" w:cs="Calibri"/>
          <w:w w:val="124"/>
          <w:sz w:val="22"/>
          <w:szCs w:val="22"/>
          <w:vertAlign w:val="superscript"/>
        </w:rPr>
        <w:t xml:space="preserve"> </w:t>
      </w:r>
      <w:r w:rsidRPr="00B30A75">
        <w:rPr>
          <w:rFonts w:ascii="Calibri" w:eastAsia="Arial" w:hAnsi="Calibri" w:cs="Calibri"/>
          <w:sz w:val="22"/>
          <w:szCs w:val="22"/>
        </w:rPr>
        <w:t>3 de Badajoz abrió diligencias de investigación al hermano de Pedro Sánchez, D. David Sánchez Pérez-Castejón, responsable de la Oficina de Artes Escénicas de la Diputación de Badajoz, y al presidente de dicha diputación y secretario general del PSOE extremeño, D. Miguel Ángel Gallardo, por presuntos delitos de malversación, prevaricación y tráfico de influencias</w:t>
      </w:r>
      <w:r w:rsidRPr="00B30A75">
        <w:rPr>
          <w:rFonts w:ascii="Calibri" w:eastAsia="Arial" w:hAnsi="Calibri" w:cs="Calibri"/>
          <w:sz w:val="22"/>
          <w:szCs w:val="22"/>
          <w:vertAlign w:val="superscript"/>
        </w:rPr>
        <w:t>4</w:t>
      </w:r>
      <w:r w:rsidRPr="00B30A75">
        <w:rPr>
          <w:rFonts w:ascii="Calibri" w:eastAsia="Arial" w:hAnsi="Calibri" w:cs="Calibri"/>
          <w:sz w:val="22"/>
          <w:szCs w:val="22"/>
        </w:rPr>
        <w:t>. La Unidad Central Operativa de la Guardia Civil ("UCO") ya ha registrado en dos ocasiones la Diputación de Badajoz buscando información relacionada con el caso</w:t>
      </w:r>
      <w:r w:rsidRPr="00B30A75">
        <w:rPr>
          <w:rFonts w:ascii="Calibri" w:eastAsia="Arial" w:hAnsi="Calibri" w:cs="Calibri"/>
          <w:sz w:val="22"/>
          <w:szCs w:val="22"/>
          <w:vertAlign w:val="superscript"/>
        </w:rPr>
        <w:t>5</w:t>
      </w:r>
      <w:r w:rsidR="00AD6DF6">
        <w:rPr>
          <w:rFonts w:ascii="Calibri" w:eastAsia="Arial" w:hAnsi="Calibri" w:cs="Calibri"/>
          <w:sz w:val="22"/>
          <w:szCs w:val="22"/>
        </w:rPr>
        <w:t>.</w:t>
      </w:r>
    </w:p>
    <w:p w14:paraId="06894D73" w14:textId="77777777" w:rsidR="003D13DC" w:rsidRPr="00B30A75" w:rsidRDefault="003D13DC" w:rsidP="004F3E26">
      <w:pPr>
        <w:pStyle w:val="Style"/>
        <w:numPr>
          <w:ilvl w:val="0"/>
          <w:numId w:val="3"/>
        </w:numPr>
        <w:spacing w:before="100" w:beforeAutospacing="1" w:after="200" w:line="276" w:lineRule="auto"/>
        <w:ind w:left="567" w:right="567" w:hanging="322"/>
        <w:jc w:val="both"/>
        <w:textAlignment w:val="baseline"/>
        <w:rPr>
          <w:rFonts w:ascii="Calibri" w:hAnsi="Calibri" w:cs="Calibri"/>
          <w:sz w:val="22"/>
          <w:szCs w:val="22"/>
        </w:rPr>
      </w:pPr>
      <w:r w:rsidRPr="00B30A75">
        <w:rPr>
          <w:rFonts w:ascii="Calibri" w:eastAsia="Arial" w:hAnsi="Calibri" w:cs="Calibri"/>
          <w:sz w:val="22"/>
          <w:szCs w:val="22"/>
        </w:rPr>
        <w:lastRenderedPageBreak/>
        <w:t xml:space="preserve">«Caso Koldo» o «caso PSOE». Un asesor del Ministerio de Transportes, Movilidad y Agenda Urbana, durante el mandato del ya mencionado D. José Luis Ábalos, se lucró ilícitamente en plena pandemia a través de comisiones, tráfico de influencias y, en definitiva, del robo de millones de euros con los contratos de emergencia para la adquisición de equipos de protección individual. Miembros del Gobierno presuntamente comenzaron una escalada de operaciones de compra de mascarillas con la excusa de salvar vidas, mientras que éstas nunca llegarían a nadie por ser defectuosas o deficientes. Existen múltiples agentes involucrados en estos sucesos, pero en lo que no hay ninguna duda es en el papel del Gobierno de Sánchez como actor principal de este caso de corrupción. </w:t>
      </w:r>
    </w:p>
    <w:p w14:paraId="5C6CF36A" w14:textId="557466FE" w:rsidR="003D13DC" w:rsidRPr="00B30A75" w:rsidRDefault="003D13DC"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Recientemente, en el contexto de la investigación judicial, se ha conocido, gracias al Informe n</w:t>
      </w:r>
      <w:r w:rsidR="009D334A">
        <w:rPr>
          <w:rFonts w:ascii="Calibri" w:eastAsia="Arial" w:hAnsi="Calibri" w:cs="Calibri"/>
          <w:sz w:val="22"/>
          <w:szCs w:val="22"/>
        </w:rPr>
        <w:t>.</w:t>
      </w:r>
      <w:r w:rsidRPr="00B30A75">
        <w:rPr>
          <w:rFonts w:ascii="Calibri" w:eastAsia="Arial" w:hAnsi="Calibri" w:cs="Calibri"/>
          <w:sz w:val="22"/>
          <w:szCs w:val="22"/>
        </w:rPr>
        <w:t xml:space="preserve">º 211/2024 de la UCO, que Sánchez autorizó la entrada en España de la vicepresidenta Ejecutiva de la narcodictadura de Venezuela, Dña. Delcy Eloína Rodríguez Gómez, a pesar de que tenía prohibida la entrada y tránsito en el territorio de la Unión Europea (véase la Decisión (PESC) 2017/2074 del Consejo de 13 de noviembre de 2017 relativa a medidas restrictivas habida cuenta de la situación en Venezuela). </w:t>
      </w:r>
    </w:p>
    <w:p w14:paraId="5AC32404" w14:textId="77777777" w:rsidR="003D13DC" w:rsidRPr="00B30A75" w:rsidRDefault="003D13DC"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 xml:space="preserve">A todo lo anterior hay que añadir los escándalos de tráfico de influencias que han surgido a cuenta de las operaciones de asistencia financiera por parte del Fondo de apoyo a la solvencia de empresas estratégicas, creado a través del artículo 2 del Real Decreto-ley 25/2020, de 3 de julio. En este sentido, el citado informe de la UCO señala que D. José Luis Ábalos jugó un papel decisivo en el rescate de Air Europa. </w:t>
      </w:r>
    </w:p>
    <w:p w14:paraId="03739FBC" w14:textId="44D4C747" w:rsidR="00B30A75" w:rsidRPr="00F806AB" w:rsidRDefault="003D13DC" w:rsidP="00F806AB">
      <w:pPr>
        <w:pStyle w:val="Style"/>
        <w:numPr>
          <w:ilvl w:val="0"/>
          <w:numId w:val="4"/>
        </w:numPr>
        <w:spacing w:before="100" w:beforeAutospacing="1" w:after="200" w:line="276" w:lineRule="auto"/>
        <w:ind w:left="567" w:right="567" w:hanging="326"/>
        <w:jc w:val="both"/>
        <w:textAlignment w:val="baseline"/>
        <w:rPr>
          <w:rFonts w:ascii="Calibri" w:hAnsi="Calibri" w:cs="Calibri"/>
          <w:sz w:val="22"/>
          <w:szCs w:val="22"/>
        </w:rPr>
      </w:pPr>
      <w:r w:rsidRPr="00B30A75">
        <w:rPr>
          <w:rFonts w:ascii="Calibri" w:eastAsia="Arial" w:hAnsi="Calibri" w:cs="Calibri"/>
          <w:sz w:val="22"/>
          <w:szCs w:val="22"/>
        </w:rPr>
        <w:t xml:space="preserve">Imputación del fiscal general del Estado. El fiscal general del Estado, D. Álvaro García Ortiz, ha sido imputado el 16 de octubre por el Tribunal Supremo por un delito de revelación de secretos. En concreto, se filtró información relativa a una investigación en curso con el fin de perjudicar a la oposición política. Se trata del primer fiscal general del Estado imputado en la historia de España y la última evidencia de que el Gobierno de Sánchez está completamente corrompido, necesitando aferrarse al poder a costa de lo que sea. Sánchez ha convertido las instituciones en una extensión de la sede del PSOE. </w:t>
      </w:r>
    </w:p>
    <w:p w14:paraId="1D2DDFED" w14:textId="1C86FCF1" w:rsidR="00CC775B" w:rsidRP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 xml:space="preserve">Todo lo anterior permite constatar, pues, que el Gobierno de Sánchez puede ser considerado como el más corrupto de la Historia de España y que, efectivamente, la corrupción está actuando como un verdadero agente disolvente y nocivo para nuestra Patria. </w:t>
      </w:r>
    </w:p>
    <w:p w14:paraId="03F458EC" w14:textId="77777777" w:rsidR="00CC775B" w:rsidRP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 xml:space="preserve">España necesita pasar página. Resulta imperativo que se dé voz a los españoles con la convocatoria de unas Elecciones Generales. Los españoles han de poder decidir si quieren que siga gobernando España el Gobierno más corrupto de la Historia. </w:t>
      </w:r>
    </w:p>
    <w:p w14:paraId="173FDFE7" w14:textId="1D48F191"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Por todo lo expuesto, la Agrupación Parlamentaria V</w:t>
      </w:r>
      <w:r w:rsidR="002421FB">
        <w:rPr>
          <w:rFonts w:ascii="Calibri" w:eastAsia="Arial" w:hAnsi="Calibri" w:cs="Calibri"/>
          <w:sz w:val="22"/>
          <w:szCs w:val="22"/>
        </w:rPr>
        <w:t>ox</w:t>
      </w:r>
      <w:r w:rsidRPr="00B30A75">
        <w:rPr>
          <w:rFonts w:ascii="Calibri" w:eastAsia="Arial" w:hAnsi="Calibri" w:cs="Calibri"/>
          <w:sz w:val="22"/>
          <w:szCs w:val="22"/>
        </w:rPr>
        <w:t xml:space="preserve"> solicita l</w:t>
      </w:r>
      <w:r w:rsidR="002421FB">
        <w:rPr>
          <w:rFonts w:ascii="Calibri" w:eastAsia="Arial" w:hAnsi="Calibri" w:cs="Calibri"/>
          <w:sz w:val="22"/>
          <w:szCs w:val="22"/>
        </w:rPr>
        <w:t>a</w:t>
      </w:r>
      <w:r w:rsidRPr="00B30A75">
        <w:rPr>
          <w:rFonts w:ascii="Calibri" w:eastAsia="Arial" w:hAnsi="Calibri" w:cs="Calibri"/>
          <w:sz w:val="22"/>
          <w:szCs w:val="22"/>
        </w:rPr>
        <w:t xml:space="preserve"> siguiente </w:t>
      </w:r>
      <w:r w:rsidR="003D13DC" w:rsidRPr="003D13DC">
        <w:rPr>
          <w:rFonts w:ascii="Calibri" w:eastAsia="Arial" w:hAnsi="Calibri" w:cs="Calibri"/>
          <w:bCs/>
          <w:sz w:val="22"/>
          <w:szCs w:val="22"/>
        </w:rPr>
        <w:t>propuesta de resolución</w:t>
      </w:r>
      <w:r w:rsidR="003D13DC">
        <w:rPr>
          <w:rFonts w:ascii="Calibri" w:hAnsi="Calibri" w:cs="Calibri"/>
          <w:sz w:val="22"/>
          <w:szCs w:val="22"/>
        </w:rPr>
        <w:t>:</w:t>
      </w:r>
      <w:r w:rsidR="003D13DC" w:rsidRPr="003D13DC">
        <w:rPr>
          <w:rFonts w:ascii="Calibri" w:hAnsi="Calibri" w:cs="Calibri"/>
          <w:sz w:val="22"/>
          <w:szCs w:val="22"/>
        </w:rPr>
        <w:t xml:space="preserve"> </w:t>
      </w:r>
    </w:p>
    <w:p w14:paraId="4DB37A7D" w14:textId="77777777"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sidRPr="00B30A75">
        <w:rPr>
          <w:rFonts w:ascii="Calibri" w:eastAsia="Arial" w:hAnsi="Calibri" w:cs="Calibri"/>
          <w:sz w:val="22"/>
          <w:szCs w:val="22"/>
        </w:rPr>
        <w:t xml:space="preserve">El Parlamento de Navarra: </w:t>
      </w:r>
    </w:p>
    <w:p w14:paraId="2FAA286A" w14:textId="055EBE16" w:rsidR="00B30A75" w:rsidRDefault="00C8557A" w:rsidP="004F3E26">
      <w:pPr>
        <w:pStyle w:val="Style"/>
        <w:numPr>
          <w:ilvl w:val="0"/>
          <w:numId w:val="5"/>
        </w:numPr>
        <w:spacing w:before="100" w:beforeAutospacing="1" w:after="200" w:line="276" w:lineRule="auto"/>
        <w:ind w:left="567" w:right="567" w:hanging="302"/>
        <w:jc w:val="both"/>
        <w:textAlignment w:val="baseline"/>
        <w:rPr>
          <w:rFonts w:ascii="Calibri" w:hAnsi="Calibri" w:cs="Calibri"/>
          <w:sz w:val="22"/>
          <w:szCs w:val="22"/>
        </w:rPr>
      </w:pPr>
      <w:r w:rsidRPr="00B30A75">
        <w:rPr>
          <w:rFonts w:ascii="Calibri" w:eastAsia="Arial" w:hAnsi="Calibri" w:cs="Calibri"/>
          <w:sz w:val="22"/>
          <w:szCs w:val="22"/>
        </w:rPr>
        <w:t xml:space="preserve">Exige la inmediata dimisión en bloque del Gobierno presidido por D. Pedro Sánchez y la convocatoria de </w:t>
      </w:r>
      <w:r w:rsidR="00F806AB">
        <w:rPr>
          <w:rFonts w:ascii="Calibri" w:eastAsia="Arial" w:hAnsi="Calibri" w:cs="Calibri"/>
          <w:sz w:val="22"/>
          <w:szCs w:val="22"/>
        </w:rPr>
        <w:t>e</w:t>
      </w:r>
      <w:r w:rsidRPr="00B30A75">
        <w:rPr>
          <w:rFonts w:ascii="Calibri" w:eastAsia="Arial" w:hAnsi="Calibri" w:cs="Calibri"/>
          <w:sz w:val="22"/>
          <w:szCs w:val="22"/>
        </w:rPr>
        <w:t xml:space="preserve">lecciones </w:t>
      </w:r>
      <w:r w:rsidR="00F806AB">
        <w:rPr>
          <w:rFonts w:ascii="Calibri" w:eastAsia="Arial" w:hAnsi="Calibri" w:cs="Calibri"/>
          <w:sz w:val="22"/>
          <w:szCs w:val="22"/>
        </w:rPr>
        <w:t>g</w:t>
      </w:r>
      <w:r w:rsidRPr="00B30A75">
        <w:rPr>
          <w:rFonts w:ascii="Calibri" w:eastAsia="Arial" w:hAnsi="Calibri" w:cs="Calibri"/>
          <w:sz w:val="22"/>
          <w:szCs w:val="22"/>
        </w:rPr>
        <w:t xml:space="preserve">enerales. </w:t>
      </w:r>
    </w:p>
    <w:p w14:paraId="194C81C5" w14:textId="3BE49918" w:rsidR="00B30A75" w:rsidRDefault="00C8557A" w:rsidP="004F3E26">
      <w:pPr>
        <w:pStyle w:val="Style"/>
        <w:numPr>
          <w:ilvl w:val="0"/>
          <w:numId w:val="6"/>
        </w:numPr>
        <w:spacing w:before="100" w:beforeAutospacing="1" w:after="200" w:line="276" w:lineRule="auto"/>
        <w:ind w:left="567" w:right="567" w:hanging="317"/>
        <w:jc w:val="both"/>
        <w:textAlignment w:val="baseline"/>
        <w:rPr>
          <w:rFonts w:ascii="Calibri" w:hAnsi="Calibri" w:cs="Calibri"/>
          <w:sz w:val="22"/>
          <w:szCs w:val="22"/>
        </w:rPr>
      </w:pPr>
      <w:r w:rsidRPr="00B30A75">
        <w:rPr>
          <w:rFonts w:ascii="Calibri" w:eastAsia="Arial" w:hAnsi="Calibri" w:cs="Calibri"/>
          <w:sz w:val="22"/>
          <w:szCs w:val="22"/>
        </w:rPr>
        <w:t xml:space="preserve">Expresa su total repulsa a la degradación institucional promovida desde el Gobierno de la Nación, la cual amenaza con romper la unidad y la igualdad de los españoles y quebrar nuestro Estado de </w:t>
      </w:r>
      <w:r w:rsidR="00F806AB">
        <w:rPr>
          <w:rFonts w:ascii="Calibri" w:eastAsia="Arial" w:hAnsi="Calibri" w:cs="Calibri"/>
          <w:sz w:val="22"/>
          <w:szCs w:val="22"/>
        </w:rPr>
        <w:t>d</w:t>
      </w:r>
      <w:r w:rsidRPr="00B30A75">
        <w:rPr>
          <w:rFonts w:ascii="Calibri" w:eastAsia="Arial" w:hAnsi="Calibri" w:cs="Calibri"/>
          <w:sz w:val="22"/>
          <w:szCs w:val="22"/>
        </w:rPr>
        <w:t xml:space="preserve">erecho. </w:t>
      </w:r>
    </w:p>
    <w:p w14:paraId="57349E21" w14:textId="51B29F0E" w:rsidR="00B30A75" w:rsidRDefault="00C8557A" w:rsidP="004F3E26">
      <w:pPr>
        <w:pStyle w:val="Style"/>
        <w:numPr>
          <w:ilvl w:val="0"/>
          <w:numId w:val="7"/>
        </w:numPr>
        <w:spacing w:before="100" w:beforeAutospacing="1" w:after="200" w:line="276" w:lineRule="auto"/>
        <w:ind w:left="567" w:right="567" w:hanging="312"/>
        <w:jc w:val="both"/>
        <w:textAlignment w:val="baseline"/>
        <w:rPr>
          <w:rFonts w:ascii="Calibri" w:hAnsi="Calibri" w:cs="Calibri"/>
          <w:sz w:val="22"/>
          <w:szCs w:val="22"/>
        </w:rPr>
      </w:pPr>
      <w:r w:rsidRPr="00B30A75">
        <w:rPr>
          <w:rFonts w:ascii="Calibri" w:eastAsia="Arial" w:hAnsi="Calibri" w:cs="Calibri"/>
          <w:sz w:val="22"/>
          <w:szCs w:val="22"/>
        </w:rPr>
        <w:t xml:space="preserve">Muestra su apoyo a todos los servidores públicos que a pesar de la persecución, el señalamiento y las presiones trabajan por esclarecer y perseguir los delitos de este gobierno corrupto. </w:t>
      </w:r>
    </w:p>
    <w:p w14:paraId="07075F5D" w14:textId="411E3C6A" w:rsidR="00CC775B" w:rsidRDefault="00C8557A" w:rsidP="004F3E26">
      <w:pPr>
        <w:pStyle w:val="Style"/>
        <w:spacing w:before="100" w:beforeAutospacing="1" w:after="200" w:line="276" w:lineRule="auto"/>
        <w:ind w:left="567" w:right="567"/>
        <w:jc w:val="both"/>
        <w:textAlignment w:val="baseline"/>
        <w:rPr>
          <w:rFonts w:ascii="Calibri" w:eastAsia="Arial" w:hAnsi="Calibri" w:cs="Calibri"/>
          <w:sz w:val="22"/>
          <w:szCs w:val="22"/>
        </w:rPr>
      </w:pPr>
      <w:r w:rsidRPr="00B30A75">
        <w:rPr>
          <w:rFonts w:ascii="Calibri" w:eastAsia="Arial" w:hAnsi="Calibri" w:cs="Calibri"/>
          <w:sz w:val="22"/>
          <w:szCs w:val="22"/>
        </w:rPr>
        <w:t>En Pamplona, a 18 de octubre de 2024</w:t>
      </w:r>
    </w:p>
    <w:p w14:paraId="39AA4F4F" w14:textId="77777777" w:rsidR="00844413" w:rsidRDefault="003D13DC" w:rsidP="00844413">
      <w:pPr>
        <w:pStyle w:val="Style"/>
        <w:spacing w:before="100" w:beforeAutospacing="1" w:after="200" w:line="276" w:lineRule="auto"/>
        <w:ind w:left="567" w:right="567"/>
        <w:jc w:val="both"/>
        <w:textAlignment w:val="baseline"/>
        <w:rPr>
          <w:rFonts w:ascii="Calibri" w:eastAsia="Arial" w:hAnsi="Calibri" w:cs="Calibri"/>
          <w:sz w:val="22"/>
          <w:szCs w:val="22"/>
        </w:rPr>
      </w:pPr>
      <w:r>
        <w:rPr>
          <w:rFonts w:ascii="Calibri" w:eastAsia="Arial" w:hAnsi="Calibri" w:cs="Calibri"/>
          <w:sz w:val="22"/>
          <w:szCs w:val="22"/>
        </w:rPr>
        <w:t xml:space="preserve">La Parlamentaria Foral: </w:t>
      </w:r>
      <w:r w:rsidRPr="00B30A75">
        <w:rPr>
          <w:rFonts w:ascii="Calibri" w:eastAsia="Arial" w:hAnsi="Calibri" w:cs="Calibri"/>
          <w:sz w:val="22"/>
          <w:szCs w:val="22"/>
        </w:rPr>
        <w:t>M</w:t>
      </w:r>
      <w:r>
        <w:rPr>
          <w:rFonts w:ascii="Calibri" w:eastAsia="Arial" w:hAnsi="Calibri" w:cs="Calibri"/>
          <w:sz w:val="22"/>
          <w:szCs w:val="22"/>
        </w:rPr>
        <w:t>.</w:t>
      </w:r>
      <w:r w:rsidRPr="00B30A75">
        <w:rPr>
          <w:rFonts w:ascii="Calibri" w:eastAsia="Arial" w:hAnsi="Calibri" w:cs="Calibri"/>
          <w:sz w:val="22"/>
          <w:szCs w:val="22"/>
        </w:rPr>
        <w:t>ª Teresa Nosti Izquierdo</w:t>
      </w:r>
    </w:p>
    <w:p w14:paraId="3C55F036" w14:textId="2A8489E1" w:rsidR="00F806AB" w:rsidRPr="00844413" w:rsidRDefault="004F0812" w:rsidP="00844413">
      <w:pPr>
        <w:pStyle w:val="Style"/>
        <w:spacing w:before="100" w:beforeAutospacing="1" w:after="200" w:line="276" w:lineRule="auto"/>
        <w:ind w:left="567" w:right="567"/>
        <w:jc w:val="both"/>
        <w:textAlignment w:val="baseline"/>
        <w:rPr>
          <w:rFonts w:ascii="Calibri" w:eastAsia="Arial" w:hAnsi="Calibri" w:cs="Calibri"/>
          <w:sz w:val="22"/>
          <w:szCs w:val="22"/>
        </w:rPr>
      </w:pPr>
      <w:r>
        <w:rPr>
          <w:rFonts w:ascii="Calibri" w:hAnsi="Calibri" w:cs="Calibri"/>
          <w:noProof/>
          <w:sz w:val="22"/>
          <w:szCs w:val="22"/>
        </w:rPr>
        <w:pict w14:anchorId="7095E91D">
          <v:shapetype id="_x0000_t32" coordsize="21600,21600" o:spt="32" o:oned="t" path="m,l21600,21600e" filled="f">
            <v:path arrowok="t" fillok="f" o:connecttype="none"/>
            <o:lock v:ext="edit" shapetype="t"/>
          </v:shapetype>
          <v:shape id="_x0000_s1027" type="#_x0000_t32" style="position:absolute;left:0;text-align:left;margin-left:31.15pt;margin-top:19pt;width:136.5pt;height:.65pt;flip:y;z-index:251658240" o:connectortype="straight"/>
        </w:pict>
      </w:r>
    </w:p>
    <w:p w14:paraId="7B6EE12D" w14:textId="5528BB2C" w:rsidR="00E718C6" w:rsidRPr="0034782B" w:rsidRDefault="0034782B" w:rsidP="004A4435">
      <w:pPr>
        <w:pStyle w:val="Style"/>
        <w:spacing w:before="100" w:beforeAutospacing="1" w:after="200" w:line="276" w:lineRule="auto"/>
        <w:ind w:left="567" w:right="567"/>
        <w:textAlignment w:val="baseline"/>
        <w:rPr>
          <w:rFonts w:ascii="Calibri" w:hAnsi="Calibri" w:cs="Calibri"/>
          <w:sz w:val="22"/>
          <w:szCs w:val="22"/>
          <w:lang w:val="es-ES"/>
        </w:rPr>
      </w:pPr>
      <w:r w:rsidRPr="00E718C6">
        <w:rPr>
          <w:rFonts w:ascii="Calibri" w:hAnsi="Calibri" w:cs="Calibri"/>
          <w:sz w:val="22"/>
          <w:szCs w:val="22"/>
          <w:vertAlign w:val="superscript"/>
          <w:lang w:val="es-ES"/>
        </w:rPr>
        <w:lastRenderedPageBreak/>
        <w:t>1</w:t>
      </w:r>
      <w:r w:rsidRPr="00E718C6">
        <w:rPr>
          <w:rFonts w:ascii="Calibri" w:hAnsi="Calibri" w:cs="Calibri"/>
          <w:sz w:val="22"/>
          <w:szCs w:val="22"/>
          <w:lang w:val="es-ES"/>
        </w:rPr>
        <w:t xml:space="preserve"> </w:t>
      </w:r>
      <w:r w:rsidRPr="0034782B">
        <w:rPr>
          <w:rFonts w:ascii="Calibri" w:hAnsi="Calibri" w:cs="Calibri"/>
          <w:sz w:val="22"/>
          <w:szCs w:val="22"/>
          <w:lang w:val="es-ES"/>
        </w:rPr>
        <w:t>Acceso:</w:t>
      </w:r>
      <w:r w:rsidRPr="00E718C6">
        <w:rPr>
          <w:rFonts w:ascii="Calibri" w:hAnsi="Calibri" w:cs="Calibri"/>
          <w:sz w:val="22"/>
          <w:szCs w:val="22"/>
          <w:lang w:val="es-ES"/>
        </w:rPr>
        <w:t xml:space="preserve"> </w:t>
      </w:r>
      <w:hyperlink r:id="rId5" w:history="1">
        <w:r w:rsidR="00E718C6" w:rsidRPr="0034782B">
          <w:rPr>
            <w:rStyle w:val="Hipervnculo"/>
            <w:rFonts w:ascii="Calibri" w:hAnsi="Calibri" w:cs="Calibri"/>
            <w:sz w:val="22"/>
            <w:szCs w:val="22"/>
            <w:lang w:val="es-ES"/>
          </w:rPr>
          <w:t>https://www.psoe.es/actualidad/noticias-actualidad/pedro-sanchez-un-gobierno-paralizado-por-la-corrupcion-es</w:t>
        </w:r>
        <w:r w:rsidR="00E718C6" w:rsidRPr="00C326FC">
          <w:rPr>
            <w:rStyle w:val="Hipervnculo"/>
            <w:rFonts w:ascii="Calibri" w:hAnsi="Calibri" w:cs="Calibri"/>
            <w:sz w:val="22"/>
            <w:szCs w:val="22"/>
            <w:lang w:val="es-ES"/>
          </w:rPr>
          <w:t>-</w:t>
        </w:r>
        <w:r w:rsidR="00E718C6" w:rsidRPr="0034782B">
          <w:rPr>
            <w:rStyle w:val="Hipervnculo"/>
            <w:rFonts w:ascii="Calibri" w:hAnsi="Calibri" w:cs="Calibri"/>
            <w:sz w:val="22"/>
            <w:szCs w:val="22"/>
            <w:lang w:val="es-ES"/>
          </w:rPr>
          <w:t>un-lastre-para-nuestro-pais/</w:t>
        </w:r>
      </w:hyperlink>
    </w:p>
    <w:p w14:paraId="234B51BA" w14:textId="44BEDB6D" w:rsidR="0034782B" w:rsidRPr="0034782B" w:rsidRDefault="0034782B" w:rsidP="0034782B">
      <w:pPr>
        <w:pStyle w:val="Style"/>
        <w:spacing w:before="100" w:beforeAutospacing="1" w:after="200" w:line="276" w:lineRule="auto"/>
        <w:ind w:left="567" w:right="567"/>
        <w:jc w:val="both"/>
        <w:textAlignment w:val="baseline"/>
        <w:rPr>
          <w:rFonts w:ascii="Calibri" w:hAnsi="Calibri" w:cs="Calibri"/>
          <w:sz w:val="22"/>
          <w:szCs w:val="22"/>
          <w:lang w:val="es-ES"/>
        </w:rPr>
      </w:pPr>
      <w:r w:rsidRPr="0034782B">
        <w:rPr>
          <w:rFonts w:ascii="Calibri" w:hAnsi="Calibri" w:cs="Calibri"/>
          <w:sz w:val="22"/>
          <w:szCs w:val="22"/>
          <w:vertAlign w:val="superscript"/>
          <w:lang w:val="es-ES"/>
        </w:rPr>
        <w:t>2</w:t>
      </w:r>
      <w:r w:rsidRPr="00E718C6">
        <w:rPr>
          <w:rFonts w:ascii="Calibri" w:hAnsi="Calibri" w:cs="Calibri"/>
          <w:sz w:val="22"/>
          <w:szCs w:val="22"/>
          <w:lang w:val="es-ES"/>
        </w:rPr>
        <w:t xml:space="preserve"> </w:t>
      </w:r>
      <w:r w:rsidRPr="0034782B">
        <w:rPr>
          <w:rFonts w:ascii="Calibri" w:hAnsi="Calibri" w:cs="Calibri"/>
          <w:i/>
          <w:iCs/>
          <w:sz w:val="22"/>
          <w:szCs w:val="22"/>
          <w:lang w:val="es-ES"/>
        </w:rPr>
        <w:t>Ídem</w:t>
      </w:r>
      <w:r w:rsidRPr="0034782B">
        <w:rPr>
          <w:rFonts w:ascii="Calibri" w:hAnsi="Calibri" w:cs="Calibri"/>
          <w:sz w:val="22"/>
          <w:szCs w:val="22"/>
          <w:lang w:val="es-ES"/>
        </w:rPr>
        <w:t>.</w:t>
      </w:r>
    </w:p>
    <w:p w14:paraId="4D7E1528" w14:textId="380BEB4F" w:rsidR="0034782B" w:rsidRDefault="0034782B" w:rsidP="00E718C6">
      <w:pPr>
        <w:pStyle w:val="Style"/>
        <w:spacing w:before="100" w:beforeAutospacing="1" w:after="200" w:line="276" w:lineRule="auto"/>
        <w:ind w:left="567" w:right="567"/>
        <w:textAlignment w:val="baseline"/>
        <w:rPr>
          <w:rFonts w:ascii="Calibri" w:hAnsi="Calibri" w:cs="Calibri"/>
          <w:sz w:val="22"/>
          <w:szCs w:val="22"/>
          <w:lang w:val="es-ES"/>
        </w:rPr>
      </w:pPr>
      <w:r w:rsidRPr="00E718C6">
        <w:rPr>
          <w:rFonts w:ascii="Calibri" w:hAnsi="Calibri" w:cs="Calibri"/>
          <w:sz w:val="22"/>
          <w:szCs w:val="22"/>
          <w:vertAlign w:val="superscript"/>
          <w:lang w:val="es-ES"/>
        </w:rPr>
        <w:t>3</w:t>
      </w:r>
      <w:r w:rsidR="00E718C6">
        <w:rPr>
          <w:rFonts w:ascii="Calibri" w:hAnsi="Calibri" w:cs="Calibri"/>
          <w:sz w:val="22"/>
          <w:szCs w:val="22"/>
          <w:lang w:val="es-ES"/>
        </w:rPr>
        <w:t xml:space="preserve"> </w:t>
      </w:r>
      <w:r w:rsidRPr="0034782B">
        <w:rPr>
          <w:rFonts w:ascii="Calibri" w:hAnsi="Calibri" w:cs="Calibri"/>
          <w:sz w:val="22"/>
          <w:szCs w:val="22"/>
          <w:lang w:val="es-ES"/>
        </w:rPr>
        <w:t>Acceso:</w:t>
      </w:r>
      <w:r w:rsidR="00E718C6">
        <w:rPr>
          <w:rFonts w:ascii="Calibri" w:hAnsi="Calibri" w:cs="Calibri"/>
          <w:sz w:val="22"/>
          <w:szCs w:val="22"/>
          <w:lang w:val="es-ES"/>
        </w:rPr>
        <w:t xml:space="preserve"> </w:t>
      </w:r>
      <w:hyperlink r:id="rId6" w:anchor="page=3" w:history="1">
        <w:r w:rsidR="00E718C6" w:rsidRPr="00C326FC">
          <w:rPr>
            <w:rStyle w:val="Hipervnculo"/>
            <w:rFonts w:ascii="Calibri" w:hAnsi="Calibri" w:cs="Calibri"/>
            <w:sz w:val="22"/>
            <w:szCs w:val="22"/>
            <w:lang w:val="es-ES"/>
          </w:rPr>
          <w:t>https://www.congreso.es/public_oficiales/L12/CONG/DS/PL/DSCD-12-PL-126.PDF#page=3</w:t>
        </w:r>
      </w:hyperlink>
    </w:p>
    <w:p w14:paraId="35EF89F0" w14:textId="1183915F" w:rsidR="00C166CE" w:rsidRPr="0034782B" w:rsidRDefault="00C166CE" w:rsidP="00C166CE">
      <w:pPr>
        <w:pStyle w:val="Style"/>
        <w:spacing w:before="100" w:beforeAutospacing="1" w:after="200" w:line="276" w:lineRule="auto"/>
        <w:ind w:left="567" w:right="567"/>
        <w:textAlignment w:val="baseline"/>
        <w:rPr>
          <w:rFonts w:ascii="Calibri" w:hAnsi="Calibri" w:cs="Calibri"/>
          <w:sz w:val="22"/>
          <w:szCs w:val="22"/>
          <w:lang w:val="es-ES"/>
        </w:rPr>
      </w:pPr>
      <w:r>
        <w:rPr>
          <w:rFonts w:ascii="Calibri" w:hAnsi="Calibri" w:cs="Calibri"/>
          <w:sz w:val="22"/>
          <w:szCs w:val="22"/>
          <w:vertAlign w:val="superscript"/>
          <w:lang w:val="es-ES"/>
        </w:rPr>
        <w:t>4</w:t>
      </w:r>
      <w:r w:rsidRPr="00E718C6">
        <w:rPr>
          <w:rFonts w:ascii="Calibri" w:hAnsi="Calibri" w:cs="Calibri"/>
          <w:sz w:val="22"/>
          <w:szCs w:val="22"/>
          <w:lang w:val="es-ES"/>
        </w:rPr>
        <w:t xml:space="preserve"> </w:t>
      </w:r>
      <w:r w:rsidRPr="0034782B">
        <w:rPr>
          <w:rFonts w:ascii="Calibri" w:hAnsi="Calibri" w:cs="Calibri"/>
          <w:sz w:val="22"/>
          <w:szCs w:val="22"/>
          <w:lang w:val="es-ES"/>
        </w:rPr>
        <w:t>Acceso:</w:t>
      </w:r>
      <w:r w:rsidRPr="00E718C6">
        <w:rPr>
          <w:rFonts w:ascii="Calibri" w:hAnsi="Calibri" w:cs="Calibri"/>
          <w:sz w:val="22"/>
          <w:szCs w:val="22"/>
          <w:lang w:val="es-ES"/>
        </w:rPr>
        <w:t xml:space="preserve"> </w:t>
      </w:r>
      <w:hyperlink r:id="rId7" w:history="1">
        <w:r w:rsidR="005656E9" w:rsidRPr="00065654">
          <w:rPr>
            <w:rStyle w:val="Hipervnculo"/>
            <w:rFonts w:ascii="Calibri" w:hAnsi="Calibri" w:cs="Calibri"/>
            <w:sz w:val="22"/>
            <w:szCs w:val="22"/>
            <w:lang w:val="es-ES"/>
          </w:rPr>
          <w:t>https://www.rtve.es/noticias/20240710/hermano-pedro-sanchez-david-sanchez-investigacion-badajoz-uco/</w:t>
        </w:r>
        <w:r w:rsidR="005656E9" w:rsidRPr="00065654">
          <w:rPr>
            <w:rStyle w:val="Hipervnculo"/>
            <w:rFonts w:ascii="Calibri" w:hAnsi="Calibri" w:cs="Calibri"/>
            <w:lang w:val="es-ES"/>
          </w:rPr>
          <w:t>16180759.shtml</w:t>
        </w:r>
      </w:hyperlink>
    </w:p>
    <w:p w14:paraId="4F9929F0" w14:textId="41DA9FEC" w:rsidR="00C166CE" w:rsidRPr="009D2E95" w:rsidRDefault="00E718C6" w:rsidP="009D2E95">
      <w:pPr>
        <w:pStyle w:val="Style"/>
        <w:spacing w:before="100" w:beforeAutospacing="1" w:after="200" w:line="276" w:lineRule="auto"/>
        <w:ind w:left="567" w:right="567"/>
        <w:textAlignment w:val="baseline"/>
        <w:rPr>
          <w:rFonts w:ascii="Calibri" w:hAnsi="Calibri" w:cs="Calibri"/>
          <w:color w:val="0000FF" w:themeColor="hyperlink"/>
          <w:sz w:val="22"/>
          <w:szCs w:val="22"/>
          <w:u w:val="single"/>
          <w:lang w:val="es-ES"/>
        </w:rPr>
      </w:pPr>
      <w:r w:rsidRPr="00E718C6">
        <w:rPr>
          <w:rFonts w:ascii="Calibri" w:hAnsi="Calibri" w:cs="Calibri"/>
          <w:sz w:val="22"/>
          <w:szCs w:val="22"/>
          <w:vertAlign w:val="superscript"/>
          <w:lang w:val="es-ES"/>
        </w:rPr>
        <w:t>5</w:t>
      </w:r>
      <w:r>
        <w:rPr>
          <w:rFonts w:ascii="Calibri" w:hAnsi="Calibri" w:cs="Calibri"/>
          <w:sz w:val="22"/>
          <w:szCs w:val="22"/>
          <w:lang w:val="es-ES"/>
        </w:rPr>
        <w:t xml:space="preserve"> </w:t>
      </w:r>
      <w:r w:rsidRPr="00E718C6">
        <w:rPr>
          <w:rFonts w:ascii="Calibri" w:hAnsi="Calibri" w:cs="Calibri"/>
          <w:sz w:val="22"/>
          <w:szCs w:val="22"/>
          <w:lang w:val="es-ES"/>
        </w:rPr>
        <w:t xml:space="preserve">Acceso: </w:t>
      </w:r>
      <w:hyperlink r:id="rId8" w:history="1">
        <w:r w:rsidRPr="00C326FC">
          <w:rPr>
            <w:rStyle w:val="Hipervnculo"/>
            <w:rFonts w:ascii="Calibri" w:hAnsi="Calibri" w:cs="Calibri"/>
            <w:sz w:val="22"/>
            <w:szCs w:val="22"/>
            <w:lang w:val="es-ES"/>
          </w:rPr>
          <w:t>https://www.rtve.es/noticias/20240924/guardia-civil-registra-diputacion-badajoz/16260776.shtml</w:t>
        </w:r>
      </w:hyperlink>
    </w:p>
    <w:sectPr w:rsidR="00C166CE" w:rsidRPr="009D2E95" w:rsidSect="00B30A7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B60"/>
    <w:multiLevelType w:val="singleLevel"/>
    <w:tmpl w:val="EB4434FE"/>
    <w:lvl w:ilvl="0">
      <w:start w:val="1"/>
      <w:numFmt w:val="decimal"/>
      <w:lvlText w:val="%1."/>
      <w:legacy w:legacy="1" w:legacySpace="0" w:legacyIndent="0"/>
      <w:lvlJc w:val="left"/>
      <w:rPr>
        <w:rFonts w:ascii="Arial" w:hAnsi="Arial" w:cs="Arial" w:hint="default"/>
        <w:sz w:val="18"/>
        <w:szCs w:val="18"/>
      </w:rPr>
    </w:lvl>
  </w:abstractNum>
  <w:abstractNum w:abstractNumId="1" w15:restartNumberingAfterBreak="0">
    <w:nsid w:val="0B6C657B"/>
    <w:multiLevelType w:val="singleLevel"/>
    <w:tmpl w:val="B9C2E48E"/>
    <w:lvl w:ilvl="0">
      <w:start w:val="3"/>
      <w:numFmt w:val="decimal"/>
      <w:lvlText w:val="%1."/>
      <w:legacy w:legacy="1" w:legacySpace="0" w:legacyIndent="0"/>
      <w:lvlJc w:val="left"/>
      <w:rPr>
        <w:rFonts w:ascii="Arial" w:hAnsi="Arial" w:cs="Arial" w:hint="default"/>
        <w:sz w:val="18"/>
        <w:szCs w:val="18"/>
      </w:rPr>
    </w:lvl>
  </w:abstractNum>
  <w:abstractNum w:abstractNumId="2" w15:restartNumberingAfterBreak="0">
    <w:nsid w:val="18C7492F"/>
    <w:multiLevelType w:val="singleLevel"/>
    <w:tmpl w:val="8E3281AC"/>
    <w:lvl w:ilvl="0">
      <w:start w:val="2"/>
      <w:numFmt w:val="decimal"/>
      <w:lvlText w:val="%1."/>
      <w:legacy w:legacy="1" w:legacySpace="0" w:legacyIndent="0"/>
      <w:lvlJc w:val="left"/>
      <w:rPr>
        <w:rFonts w:ascii="Arial" w:hAnsi="Arial" w:cs="Arial" w:hint="default"/>
        <w:sz w:val="18"/>
        <w:szCs w:val="18"/>
      </w:rPr>
    </w:lvl>
  </w:abstractNum>
  <w:abstractNum w:abstractNumId="3" w15:restartNumberingAfterBreak="0">
    <w:nsid w:val="38C93A07"/>
    <w:multiLevelType w:val="singleLevel"/>
    <w:tmpl w:val="C70CB87E"/>
    <w:lvl w:ilvl="0">
      <w:numFmt w:val="bullet"/>
      <w:lvlText w:val=""/>
      <w:legacy w:legacy="1" w:legacySpace="0" w:legacyIndent="0"/>
      <w:lvlJc w:val="left"/>
      <w:rPr>
        <w:rFonts w:ascii="Symbol" w:hAnsi="Symbol" w:cs="Symbol" w:hint="default"/>
        <w:sz w:val="17"/>
        <w:szCs w:val="17"/>
      </w:rPr>
    </w:lvl>
  </w:abstractNum>
  <w:abstractNum w:abstractNumId="4" w15:restartNumberingAfterBreak="0">
    <w:nsid w:val="523049B8"/>
    <w:multiLevelType w:val="singleLevel"/>
    <w:tmpl w:val="DBAE4444"/>
    <w:lvl w:ilvl="0">
      <w:numFmt w:val="bullet"/>
      <w:lvlText w:val=""/>
      <w:legacy w:legacy="1" w:legacySpace="0" w:legacyIndent="0"/>
      <w:lvlJc w:val="left"/>
      <w:rPr>
        <w:rFonts w:ascii="Symbol" w:hAnsi="Symbol" w:cs="Symbol" w:hint="default"/>
        <w:sz w:val="17"/>
        <w:szCs w:val="17"/>
      </w:rPr>
    </w:lvl>
  </w:abstractNum>
  <w:abstractNum w:abstractNumId="5" w15:restartNumberingAfterBreak="0">
    <w:nsid w:val="57575AC7"/>
    <w:multiLevelType w:val="singleLevel"/>
    <w:tmpl w:val="7DAE1114"/>
    <w:lvl w:ilvl="0">
      <w:numFmt w:val="bullet"/>
      <w:lvlText w:val=""/>
      <w:legacy w:legacy="1" w:legacySpace="0" w:legacyIndent="0"/>
      <w:lvlJc w:val="left"/>
      <w:rPr>
        <w:rFonts w:ascii="Symbol" w:hAnsi="Symbol" w:cs="Symbol" w:hint="default"/>
        <w:sz w:val="17"/>
        <w:szCs w:val="17"/>
      </w:rPr>
    </w:lvl>
  </w:abstractNum>
  <w:abstractNum w:abstractNumId="6" w15:restartNumberingAfterBreak="0">
    <w:nsid w:val="74A10AAE"/>
    <w:multiLevelType w:val="singleLevel"/>
    <w:tmpl w:val="BBB816A4"/>
    <w:lvl w:ilvl="0">
      <w:numFmt w:val="bullet"/>
      <w:lvlText w:val=""/>
      <w:legacy w:legacy="1" w:legacySpace="0" w:legacyIndent="0"/>
      <w:lvlJc w:val="left"/>
      <w:rPr>
        <w:rFonts w:ascii="Symbol" w:hAnsi="Symbol" w:cs="Symbol" w:hint="default"/>
        <w:sz w:val="17"/>
        <w:szCs w:val="17"/>
      </w:rPr>
    </w:lvl>
  </w:abstractNum>
  <w:num w:numId="1" w16cid:durableId="1940332272">
    <w:abstractNumId w:val="5"/>
  </w:num>
  <w:num w:numId="2" w16cid:durableId="1275021579">
    <w:abstractNumId w:val="4"/>
  </w:num>
  <w:num w:numId="3" w16cid:durableId="189345880">
    <w:abstractNumId w:val="3"/>
  </w:num>
  <w:num w:numId="4" w16cid:durableId="113142369">
    <w:abstractNumId w:val="6"/>
  </w:num>
  <w:num w:numId="5" w16cid:durableId="784932073">
    <w:abstractNumId w:val="0"/>
  </w:num>
  <w:num w:numId="6" w16cid:durableId="1312441198">
    <w:abstractNumId w:val="2"/>
  </w:num>
  <w:num w:numId="7" w16cid:durableId="132933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75B"/>
    <w:rsid w:val="00083808"/>
    <w:rsid w:val="00193508"/>
    <w:rsid w:val="002421FB"/>
    <w:rsid w:val="0034782B"/>
    <w:rsid w:val="003D13DC"/>
    <w:rsid w:val="004A4435"/>
    <w:rsid w:val="004F0812"/>
    <w:rsid w:val="004F3E26"/>
    <w:rsid w:val="005656E9"/>
    <w:rsid w:val="0083046E"/>
    <w:rsid w:val="00844413"/>
    <w:rsid w:val="00995F39"/>
    <w:rsid w:val="009A4DE3"/>
    <w:rsid w:val="009D2E95"/>
    <w:rsid w:val="009D334A"/>
    <w:rsid w:val="00A41E54"/>
    <w:rsid w:val="00A536E1"/>
    <w:rsid w:val="00AD6DF6"/>
    <w:rsid w:val="00B30A75"/>
    <w:rsid w:val="00BD7A17"/>
    <w:rsid w:val="00C166CE"/>
    <w:rsid w:val="00C8557A"/>
    <w:rsid w:val="00C97D00"/>
    <w:rsid w:val="00CC775B"/>
    <w:rsid w:val="00D9133B"/>
    <w:rsid w:val="00E718C6"/>
    <w:rsid w:val="00ED143D"/>
    <w:rsid w:val="00F806AB"/>
    <w:rsid w:val="00FA3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4103B48F"/>
  <w15:docId w15:val="{B028FB20-975B-4987-BAA4-34B1D745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ipervnculo">
    <w:name w:val="Hyperlink"/>
    <w:basedOn w:val="Fuentedeprrafopredeter"/>
    <w:uiPriority w:val="99"/>
    <w:unhideWhenUsed/>
    <w:rsid w:val="00E718C6"/>
    <w:rPr>
      <w:color w:val="0000FF" w:themeColor="hyperlink"/>
      <w:u w:val="single"/>
    </w:rPr>
  </w:style>
  <w:style w:type="character" w:styleId="Mencinsinresolver">
    <w:name w:val="Unresolved Mention"/>
    <w:basedOn w:val="Fuentedeprrafopredeter"/>
    <w:uiPriority w:val="99"/>
    <w:semiHidden/>
    <w:unhideWhenUsed/>
    <w:rsid w:val="00E7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ve.es/noticias/20240924/guardia-civil-registra-diputacion-badajoz/16260776.shtml" TargetMode="External"/><Relationship Id="rId3" Type="http://schemas.openxmlformats.org/officeDocument/2006/relationships/settings" Target="settings.xml"/><Relationship Id="rId7" Type="http://schemas.openxmlformats.org/officeDocument/2006/relationships/hyperlink" Target="https://www.rtve.es/noticias/20240710/hermano-pedro-sanchez-david-sanchez-investigacion-badajoz-uco/16180759.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o.es/public_oficiales/L12/CONG/DS/PL/DSCD-12-PL-126.PDF" TargetMode="External"/><Relationship Id="rId5" Type="http://schemas.openxmlformats.org/officeDocument/2006/relationships/hyperlink" Target="https://www.psoe.es/actualidad/noticias-actualidad/pedro-sanchez-un-gobierno-paralizado-por-la-corrupcion-es-un-lastre-para-nuestro-pa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24MOC-135</vt:lpstr>
    </vt:vector>
  </TitlesOfParts>
  <Company>HP Inc.</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24MOC-135</dc:title>
  <dc:creator>informatica</dc:creator>
  <cp:keywords>CreatedByIRIS_Readiris_17.0</cp:keywords>
  <cp:lastModifiedBy>Mauleón, Fernando</cp:lastModifiedBy>
  <cp:revision>20</cp:revision>
  <dcterms:created xsi:type="dcterms:W3CDTF">2024-10-21T06:53:00Z</dcterms:created>
  <dcterms:modified xsi:type="dcterms:W3CDTF">2024-10-28T11:40:00Z</dcterms:modified>
</cp:coreProperties>
</file>