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ADC4" w14:textId="5AC58416" w:rsidR="008D7F85" w:rsidRPr="00135F9E" w:rsidRDefault="00135F9E" w:rsidP="00135F9E">
      <w:p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>24PES-443</w:t>
      </w:r>
    </w:p>
    <w:p w14:paraId="103DB073" w14:textId="09278648" w:rsidR="00135F9E" w:rsidRPr="00135F9E" w:rsidRDefault="00135F9E" w:rsidP="00135F9E">
      <w:p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>Doña Cristina López Mañero, miembro de las Cortes de Navarra, adscrita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al Grupo Parlamentario Unión del Pueblo Navarro (UPN), al amparo de lo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dispuesto en el Reglamento de la Cámara, realiza la siguiente pregunta escrita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al Gobierno de Navarra:</w:t>
      </w:r>
    </w:p>
    <w:p w14:paraId="4042990B" w14:textId="52F86006" w:rsidR="00135F9E" w:rsidRPr="00135F9E" w:rsidRDefault="00135F9E" w:rsidP="00135F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>¿Qué pasos ha dado el Gobierno de Navarra desde la recepción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del proyecto para un agregador de contenidos de proximidad que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se le entregó a finales de 2023?</w:t>
      </w:r>
    </w:p>
    <w:p w14:paraId="1F638F56" w14:textId="3B820F81" w:rsidR="00135F9E" w:rsidRPr="00135F9E" w:rsidRDefault="00135F9E" w:rsidP="00135F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>¿Va a poner en marcha el Gobierno de Navarra un agregador de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contenidos de proximidad o alguna iniciativa similar? En ese caso,</w:t>
      </w:r>
      <w:r w:rsidRPr="00135F9E">
        <w:rPr>
          <w:rFonts w:ascii="Calibri" w:hAnsi="Calibri" w:cs="Calibri"/>
          <w:sz w:val="22"/>
          <w:szCs w:val="22"/>
        </w:rPr>
        <w:t xml:space="preserve"> </w:t>
      </w:r>
      <w:r w:rsidRPr="00135F9E">
        <w:rPr>
          <w:rFonts w:ascii="Calibri" w:hAnsi="Calibri" w:cs="Calibri"/>
          <w:sz w:val="22"/>
          <w:szCs w:val="22"/>
        </w:rPr>
        <w:t>¿en qué consistiría y qué plazos se manejan?</w:t>
      </w:r>
    </w:p>
    <w:p w14:paraId="497E922F" w14:textId="77777777" w:rsidR="00135F9E" w:rsidRPr="00135F9E" w:rsidRDefault="00135F9E" w:rsidP="00135F9E">
      <w:p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>Pamplona, a 23 de octubre de 2024</w:t>
      </w:r>
    </w:p>
    <w:p w14:paraId="6DD67B16" w14:textId="27CF5353" w:rsidR="00135F9E" w:rsidRPr="00135F9E" w:rsidRDefault="00135F9E" w:rsidP="00135F9E">
      <w:pPr>
        <w:jc w:val="both"/>
        <w:rPr>
          <w:rFonts w:ascii="Calibri" w:hAnsi="Calibri" w:cs="Calibri"/>
          <w:sz w:val="22"/>
          <w:szCs w:val="22"/>
        </w:rPr>
      </w:pPr>
      <w:r w:rsidRPr="00135F9E">
        <w:rPr>
          <w:rFonts w:ascii="Calibri" w:hAnsi="Calibri" w:cs="Calibri"/>
          <w:sz w:val="22"/>
          <w:szCs w:val="22"/>
        </w:rPr>
        <w:t xml:space="preserve">La Parlamentaria Foral: </w:t>
      </w:r>
      <w:r w:rsidRPr="00135F9E">
        <w:rPr>
          <w:rFonts w:ascii="Calibri" w:hAnsi="Calibri" w:cs="Calibri"/>
          <w:sz w:val="22"/>
          <w:szCs w:val="22"/>
        </w:rPr>
        <w:t>Cristina López Mañero</w:t>
      </w:r>
    </w:p>
    <w:sectPr w:rsidR="00135F9E" w:rsidRPr="00135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B4480"/>
    <w:multiLevelType w:val="hybridMultilevel"/>
    <w:tmpl w:val="25465FAC"/>
    <w:lvl w:ilvl="0" w:tplc="2B50FF6A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1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9E"/>
    <w:rsid w:val="00135F9E"/>
    <w:rsid w:val="003E3E22"/>
    <w:rsid w:val="005762CC"/>
    <w:rsid w:val="00600DE2"/>
    <w:rsid w:val="0066283F"/>
    <w:rsid w:val="008D6DD3"/>
    <w:rsid w:val="008D7F85"/>
    <w:rsid w:val="00A36075"/>
    <w:rsid w:val="00A877BA"/>
    <w:rsid w:val="00B0049F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9C1"/>
  <w15:chartTrackingRefBased/>
  <w15:docId w15:val="{C598FE97-257E-4563-8E95-4F233E08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F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F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F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F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F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F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F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F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2024-10-25T06:26:00Z</dcterms:created>
  <dcterms:modified xsi:type="dcterms:W3CDTF">2024-10-25T06:29:00Z</dcterms:modified>
</cp:coreProperties>
</file>